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4160" w14:textId="77777777" w:rsidR="008D1951" w:rsidRDefault="008D1951">
      <w:pPr>
        <w:rPr>
          <w:rFonts w:ascii="Times New Roman" w:hAnsi="Times New Roman"/>
          <w:sz w:val="22"/>
        </w:rPr>
      </w:pPr>
    </w:p>
    <w:p w14:paraId="6E44A423" w14:textId="77777777" w:rsidR="008D1951" w:rsidRDefault="007E670F">
      <w:pPr>
        <w:jc w:val="both"/>
        <w:rPr>
          <w:rFonts w:ascii="Arial" w:hAnsi="Arial" w:cs="Arial"/>
          <w:b/>
          <w:sz w:val="28"/>
        </w:rPr>
      </w:pPr>
      <w:r>
        <w:rPr>
          <w:rFonts w:ascii="Arial" w:hAnsi="Arial" w:cs="Arial"/>
          <w:b/>
          <w:sz w:val="28"/>
        </w:rPr>
        <w:t xml:space="preserve">ZAMAWIAJĄCY: </w:t>
      </w:r>
      <w:r>
        <w:rPr>
          <w:rFonts w:ascii="Arial" w:hAnsi="Arial" w:cs="Arial"/>
          <w:b/>
          <w:sz w:val="28"/>
        </w:rPr>
        <w:tab/>
        <w:t xml:space="preserve">MIASTO ŁÓDŹ - </w:t>
      </w:r>
      <w:r>
        <w:rPr>
          <w:rFonts w:ascii="Arial" w:hAnsi="Arial" w:cs="Arial"/>
          <w:b/>
          <w:iCs/>
          <w:sz w:val="28"/>
          <w:szCs w:val="28"/>
        </w:rPr>
        <w:t xml:space="preserve">DOM POMOCY SPOŁECZNEJ </w:t>
      </w:r>
    </w:p>
    <w:p w14:paraId="5A59CF9F" w14:textId="77777777" w:rsidR="008D1951" w:rsidRDefault="007E670F">
      <w:pPr>
        <w:pStyle w:val="Nagwek8"/>
        <w:ind w:left="2394" w:firstLine="438"/>
        <w:rPr>
          <w:rFonts w:ascii="Arial" w:hAnsi="Arial" w:cs="Arial"/>
        </w:rPr>
      </w:pPr>
      <w:r>
        <w:rPr>
          <w:rFonts w:ascii="Arial" w:hAnsi="Arial" w:cs="Arial"/>
        </w:rPr>
        <w:t>Ul. ROJNA 15</w:t>
      </w:r>
    </w:p>
    <w:p w14:paraId="427EE732" w14:textId="77777777" w:rsidR="008D1951" w:rsidRDefault="007E670F">
      <w:pPr>
        <w:ind w:left="2408" w:firstLine="424"/>
        <w:jc w:val="both"/>
        <w:rPr>
          <w:rFonts w:ascii="Arial" w:hAnsi="Arial" w:cs="Arial"/>
          <w:b/>
          <w:iCs/>
          <w:sz w:val="28"/>
          <w:szCs w:val="28"/>
        </w:rPr>
      </w:pPr>
      <w:r>
        <w:rPr>
          <w:rFonts w:ascii="Arial" w:hAnsi="Arial" w:cs="Arial"/>
          <w:b/>
          <w:iCs/>
          <w:sz w:val="28"/>
          <w:szCs w:val="28"/>
        </w:rPr>
        <w:t>91-142 ŁÓDŹ</w:t>
      </w:r>
    </w:p>
    <w:p w14:paraId="19783A3D" w14:textId="77777777" w:rsidR="008D1951" w:rsidRDefault="008D1951">
      <w:pPr>
        <w:jc w:val="both"/>
        <w:rPr>
          <w:rFonts w:ascii="Arial" w:hAnsi="Arial" w:cs="Arial"/>
          <w:b/>
          <w:i/>
          <w:sz w:val="28"/>
        </w:rPr>
      </w:pPr>
    </w:p>
    <w:p w14:paraId="345EFE2B" w14:textId="77777777" w:rsidR="008D1951" w:rsidRDefault="008D1951">
      <w:pPr>
        <w:rPr>
          <w:rFonts w:ascii="Arial" w:hAnsi="Arial" w:cs="Arial"/>
          <w:sz w:val="28"/>
        </w:rPr>
      </w:pPr>
    </w:p>
    <w:p w14:paraId="3B498074" w14:textId="77777777" w:rsidR="008D1951" w:rsidRDefault="008D1951">
      <w:pPr>
        <w:rPr>
          <w:rFonts w:ascii="Arial" w:hAnsi="Arial" w:cs="Arial"/>
          <w:sz w:val="28"/>
        </w:rPr>
      </w:pPr>
    </w:p>
    <w:p w14:paraId="0DD1AAE6" w14:textId="77777777" w:rsidR="008D1951" w:rsidRDefault="007E670F">
      <w:pPr>
        <w:jc w:val="center"/>
        <w:rPr>
          <w:rFonts w:ascii="Arial" w:hAnsi="Arial" w:cs="Arial"/>
          <w:b/>
          <w:iCs/>
          <w:sz w:val="36"/>
        </w:rPr>
      </w:pPr>
      <w:r>
        <w:rPr>
          <w:rFonts w:ascii="Arial" w:hAnsi="Arial" w:cs="Arial"/>
          <w:b/>
          <w:iCs/>
          <w:sz w:val="36"/>
        </w:rPr>
        <w:t>SPECYFIKACJA WARUNKÓW</w:t>
      </w:r>
    </w:p>
    <w:p w14:paraId="3F95FB58" w14:textId="77777777" w:rsidR="008D1951" w:rsidRDefault="007E670F">
      <w:pPr>
        <w:jc w:val="center"/>
        <w:rPr>
          <w:rFonts w:ascii="Arial" w:hAnsi="Arial" w:cs="Arial"/>
          <w:b/>
          <w:iCs/>
          <w:sz w:val="36"/>
        </w:rPr>
      </w:pPr>
      <w:r>
        <w:rPr>
          <w:rFonts w:ascii="Arial" w:hAnsi="Arial" w:cs="Arial"/>
          <w:b/>
          <w:iCs/>
          <w:sz w:val="36"/>
        </w:rPr>
        <w:t>ZAMÓWIENIA</w:t>
      </w:r>
    </w:p>
    <w:p w14:paraId="77D824E0" w14:textId="77777777" w:rsidR="008D1951" w:rsidRDefault="008D1951">
      <w:pPr>
        <w:rPr>
          <w:rFonts w:ascii="Arial" w:hAnsi="Arial" w:cs="Arial"/>
          <w:b/>
          <w:iCs/>
          <w:sz w:val="36"/>
        </w:rPr>
      </w:pPr>
    </w:p>
    <w:p w14:paraId="3A0B9146" w14:textId="77777777" w:rsidR="008D1951" w:rsidRDefault="007E670F">
      <w:pPr>
        <w:jc w:val="center"/>
        <w:rPr>
          <w:rFonts w:ascii="Arial" w:hAnsi="Arial" w:cs="Arial"/>
          <w:iCs/>
          <w:sz w:val="28"/>
        </w:rPr>
      </w:pPr>
      <w:r>
        <w:rPr>
          <w:rFonts w:ascii="Arial" w:hAnsi="Arial" w:cs="Arial"/>
          <w:iCs/>
          <w:sz w:val="28"/>
        </w:rPr>
        <w:t xml:space="preserve">na postępowanie prowadzone w trybie podstawowym – art. 275 pkt 1 ustawy Prawo zamówień publicznych z 11 września 2019 r. </w:t>
      </w:r>
    </w:p>
    <w:p w14:paraId="68D0F37C" w14:textId="77777777" w:rsidR="008D1951" w:rsidRDefault="007E670F">
      <w:pPr>
        <w:jc w:val="center"/>
        <w:rPr>
          <w:rFonts w:ascii="Arial" w:hAnsi="Arial" w:cs="Arial"/>
          <w:iCs/>
          <w:sz w:val="28"/>
        </w:rPr>
      </w:pPr>
      <w:r>
        <w:rPr>
          <w:rFonts w:ascii="Arial" w:hAnsi="Arial" w:cs="Arial"/>
          <w:iCs/>
          <w:sz w:val="28"/>
        </w:rPr>
        <w:t xml:space="preserve">(tekst jednolity Dz.U. z 2021 r., poz. 1129 z późn. zm.) pn.: </w:t>
      </w:r>
    </w:p>
    <w:p w14:paraId="3319B9B5" w14:textId="77777777" w:rsidR="008D1951" w:rsidRDefault="008D1951">
      <w:pPr>
        <w:rPr>
          <w:rFonts w:ascii="Arial" w:hAnsi="Arial" w:cs="Arial"/>
          <w:b/>
          <w:iCs/>
          <w:sz w:val="28"/>
        </w:rPr>
      </w:pPr>
    </w:p>
    <w:p w14:paraId="7CF6308A" w14:textId="77777777" w:rsidR="008D1951" w:rsidRDefault="008D1951">
      <w:pPr>
        <w:rPr>
          <w:rFonts w:ascii="Arial" w:hAnsi="Arial" w:cs="Arial"/>
          <w:b/>
          <w:iCs/>
          <w:sz w:val="28"/>
        </w:rPr>
      </w:pPr>
    </w:p>
    <w:p w14:paraId="0BB10B88" w14:textId="77777777" w:rsidR="008D1951" w:rsidRDefault="007E670F">
      <w:pPr>
        <w:jc w:val="center"/>
        <w:rPr>
          <w:rFonts w:ascii="Arial" w:hAnsi="Arial" w:cs="Arial"/>
          <w:b/>
          <w:iCs/>
          <w:sz w:val="32"/>
          <w:szCs w:val="32"/>
        </w:rPr>
      </w:pPr>
      <w:r>
        <w:rPr>
          <w:rFonts w:ascii="Arial" w:hAnsi="Arial" w:cs="Arial"/>
          <w:b/>
          <w:iCs/>
          <w:sz w:val="32"/>
          <w:szCs w:val="32"/>
        </w:rPr>
        <w:t xml:space="preserve"> „Remont nawierzchni utwardzonej w Domu Pomocy Społecznej w Łodzi przy ul. Rojnej 15”</w:t>
      </w:r>
    </w:p>
    <w:p w14:paraId="22141B61" w14:textId="77777777" w:rsidR="008D1951" w:rsidRDefault="008D1951">
      <w:pPr>
        <w:jc w:val="both"/>
        <w:rPr>
          <w:rFonts w:ascii="Arial" w:hAnsi="Arial" w:cs="Arial"/>
          <w:b/>
          <w:iCs/>
          <w:sz w:val="28"/>
        </w:rPr>
      </w:pPr>
    </w:p>
    <w:p w14:paraId="786B09D6" w14:textId="77777777" w:rsidR="008D1951" w:rsidRDefault="008D1951">
      <w:pPr>
        <w:jc w:val="both"/>
        <w:rPr>
          <w:rFonts w:ascii="Arial" w:hAnsi="Arial" w:cs="Arial"/>
          <w:b/>
          <w:iCs/>
          <w:sz w:val="28"/>
        </w:rPr>
      </w:pPr>
    </w:p>
    <w:p w14:paraId="3D656063" w14:textId="77777777" w:rsidR="008D1951" w:rsidRDefault="007E670F">
      <w:pPr>
        <w:jc w:val="center"/>
        <w:rPr>
          <w:rFonts w:ascii="Arial" w:hAnsi="Arial" w:cs="Arial"/>
          <w:sz w:val="24"/>
        </w:rPr>
      </w:pPr>
      <w:r>
        <w:rPr>
          <w:rFonts w:ascii="Arial" w:hAnsi="Arial" w:cs="Arial"/>
          <w:b/>
          <w:sz w:val="24"/>
        </w:rPr>
        <w:t>Nr postępowania TP/01/2022</w:t>
      </w:r>
    </w:p>
    <w:p w14:paraId="752F835D" w14:textId="77777777" w:rsidR="008D1951" w:rsidRDefault="008D1951">
      <w:pPr>
        <w:jc w:val="both"/>
        <w:rPr>
          <w:rFonts w:ascii="Arial" w:hAnsi="Arial" w:cs="Arial"/>
          <w:b/>
          <w:i/>
          <w:sz w:val="28"/>
        </w:rPr>
      </w:pPr>
    </w:p>
    <w:p w14:paraId="3ACF78FA" w14:textId="77777777" w:rsidR="008D1951" w:rsidRDefault="008D1951">
      <w:pPr>
        <w:jc w:val="both"/>
        <w:rPr>
          <w:rFonts w:ascii="Arial" w:hAnsi="Arial" w:cs="Arial"/>
          <w:b/>
          <w:i/>
          <w:sz w:val="28"/>
        </w:rPr>
      </w:pPr>
    </w:p>
    <w:p w14:paraId="4460E1C4" w14:textId="77777777" w:rsidR="008D1951" w:rsidRDefault="007E670F">
      <w:pPr>
        <w:jc w:val="both"/>
        <w:rPr>
          <w:rFonts w:ascii="Arial" w:hAnsi="Arial" w:cs="Arial"/>
          <w:b/>
          <w:sz w:val="24"/>
          <w:u w:val="single"/>
        </w:rPr>
      </w:pPr>
      <w:r>
        <w:rPr>
          <w:rFonts w:ascii="Arial" w:hAnsi="Arial" w:cs="Arial"/>
          <w:b/>
          <w:sz w:val="24"/>
          <w:u w:val="single"/>
        </w:rPr>
        <w:t>Załączniki:</w:t>
      </w:r>
    </w:p>
    <w:p w14:paraId="53C1F8F7"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14:paraId="5378F0A0"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14:paraId="61B3FC3F"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 wraz z załącznikiem dot. podmiotu trzeciego udostępniającego zasoby</w:t>
      </w:r>
    </w:p>
    <w:p w14:paraId="50E0D9B9"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14:paraId="5D0D6A11"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14:paraId="66AB028A"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robót budowlanych</w:t>
      </w:r>
    </w:p>
    <w:p w14:paraId="498D4558"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14:paraId="4BAA194F"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Wzór umowy</w:t>
      </w:r>
    </w:p>
    <w:p w14:paraId="5799CB75" w14:textId="77777777" w:rsidR="008D1951" w:rsidRDefault="008D1951">
      <w:pPr>
        <w:jc w:val="both"/>
        <w:rPr>
          <w:rFonts w:ascii="Arial" w:hAnsi="Arial" w:cs="Arial"/>
          <w:b/>
          <w:sz w:val="24"/>
        </w:rPr>
      </w:pPr>
    </w:p>
    <w:p w14:paraId="421F2697" w14:textId="77777777" w:rsidR="008D1951" w:rsidRDefault="008D1951">
      <w:pPr>
        <w:jc w:val="both"/>
        <w:rPr>
          <w:rFonts w:ascii="Arial" w:hAnsi="Arial" w:cs="Arial"/>
          <w:b/>
          <w:sz w:val="24"/>
        </w:rPr>
      </w:pPr>
    </w:p>
    <w:p w14:paraId="40183597" w14:textId="77777777" w:rsidR="008D1951" w:rsidRDefault="008D1951">
      <w:pPr>
        <w:jc w:val="both"/>
        <w:rPr>
          <w:rFonts w:ascii="Arial" w:hAnsi="Arial" w:cs="Arial"/>
          <w:b/>
          <w:sz w:val="24"/>
        </w:rPr>
      </w:pPr>
    </w:p>
    <w:p w14:paraId="7BCCA750" w14:textId="77777777" w:rsidR="008D1951" w:rsidRDefault="007E670F">
      <w:pPr>
        <w:ind w:left="3540" w:firstLine="708"/>
        <w:jc w:val="both"/>
        <w:rPr>
          <w:rFonts w:ascii="Arial" w:hAnsi="Arial" w:cs="Arial"/>
          <w:b/>
          <w:sz w:val="24"/>
        </w:rPr>
      </w:pPr>
      <w:r>
        <w:rPr>
          <w:rFonts w:ascii="Arial" w:hAnsi="Arial" w:cs="Arial"/>
          <w:b/>
          <w:sz w:val="24"/>
        </w:rPr>
        <w:t>ZATWIERDZAM:</w:t>
      </w:r>
    </w:p>
    <w:p w14:paraId="753B9082" w14:textId="77777777" w:rsidR="008D1951" w:rsidRDefault="007E670F">
      <w:pPr>
        <w:ind w:left="3540" w:firstLine="708"/>
        <w:jc w:val="both"/>
        <w:rPr>
          <w:rFonts w:ascii="Arial" w:hAnsi="Arial" w:cs="Arial"/>
          <w:b/>
        </w:rPr>
      </w:pPr>
      <w:r>
        <w:rPr>
          <w:rFonts w:ascii="Arial" w:hAnsi="Arial" w:cs="Arial"/>
          <w:b/>
        </w:rPr>
        <w:t xml:space="preserve"> </w:t>
      </w:r>
    </w:p>
    <w:p w14:paraId="0923D386" w14:textId="77777777" w:rsidR="008D1951" w:rsidRDefault="007E670F">
      <w:pPr>
        <w:ind w:left="3540" w:firstLine="708"/>
        <w:jc w:val="both"/>
        <w:rPr>
          <w:rFonts w:ascii="Arial" w:hAnsi="Arial" w:cs="Arial"/>
          <w:b/>
        </w:rPr>
      </w:pPr>
      <w:r>
        <w:rPr>
          <w:rFonts w:ascii="Arial" w:hAnsi="Arial" w:cs="Arial"/>
          <w:b/>
        </w:rPr>
        <w:t>Dyrektor</w:t>
      </w:r>
    </w:p>
    <w:p w14:paraId="3E767EBE" w14:textId="77777777" w:rsidR="008D1951" w:rsidRDefault="007E670F">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14:paraId="62E9084D" w14:textId="77777777" w:rsidR="008D1951" w:rsidRDefault="008D1951">
      <w:pPr>
        <w:jc w:val="both"/>
        <w:rPr>
          <w:rFonts w:ascii="Arial" w:hAnsi="Arial" w:cs="Arial"/>
          <w:b/>
          <w:sz w:val="22"/>
          <w:szCs w:val="22"/>
        </w:rPr>
      </w:pPr>
    </w:p>
    <w:p w14:paraId="20F0648A" w14:textId="77777777" w:rsidR="008D1951" w:rsidRDefault="008D1951">
      <w:pPr>
        <w:jc w:val="both"/>
        <w:rPr>
          <w:rFonts w:ascii="Arial" w:hAnsi="Arial" w:cs="Arial"/>
          <w:b/>
          <w:sz w:val="22"/>
          <w:szCs w:val="22"/>
        </w:rPr>
      </w:pPr>
    </w:p>
    <w:p w14:paraId="414DD18F" w14:textId="77777777" w:rsidR="008D1951" w:rsidRDefault="008D1951">
      <w:pPr>
        <w:jc w:val="both"/>
        <w:rPr>
          <w:rFonts w:ascii="Arial" w:hAnsi="Arial" w:cs="Arial"/>
          <w:b/>
          <w:sz w:val="22"/>
          <w:szCs w:val="22"/>
        </w:rPr>
      </w:pPr>
    </w:p>
    <w:p w14:paraId="616D231A" w14:textId="77777777" w:rsidR="008D1951" w:rsidRDefault="008D1951">
      <w:pPr>
        <w:jc w:val="both"/>
        <w:rPr>
          <w:rFonts w:ascii="Arial" w:hAnsi="Arial" w:cs="Arial"/>
          <w:b/>
          <w:sz w:val="22"/>
          <w:szCs w:val="22"/>
        </w:rPr>
      </w:pPr>
    </w:p>
    <w:p w14:paraId="32E89994" w14:textId="27FB7A8F" w:rsidR="008D1951" w:rsidRDefault="007E670F">
      <w:pPr>
        <w:jc w:val="center"/>
        <w:rPr>
          <w:rFonts w:ascii="Arial" w:hAnsi="Arial" w:cs="Arial"/>
        </w:rPr>
      </w:pPr>
      <w:r>
        <w:rPr>
          <w:rFonts w:ascii="Arial" w:hAnsi="Arial" w:cs="Arial"/>
        </w:rPr>
        <w:t xml:space="preserve">Łódź, </w:t>
      </w:r>
      <w:r w:rsidR="00632746">
        <w:rPr>
          <w:rFonts w:ascii="Arial" w:hAnsi="Arial" w:cs="Arial"/>
        </w:rPr>
        <w:t xml:space="preserve"> 19 maja </w:t>
      </w:r>
      <w:r>
        <w:rPr>
          <w:rFonts w:ascii="Arial" w:hAnsi="Arial" w:cs="Arial"/>
        </w:rPr>
        <w:t>2022  r.</w:t>
      </w:r>
    </w:p>
    <w:p w14:paraId="20588348" w14:textId="77777777" w:rsidR="008D1951" w:rsidRDefault="008D1951">
      <w:pPr>
        <w:jc w:val="center"/>
        <w:rPr>
          <w:rFonts w:ascii="Arial" w:hAnsi="Arial" w:cs="Arial"/>
        </w:rPr>
      </w:pPr>
    </w:p>
    <w:p w14:paraId="7EB123B0" w14:textId="77777777" w:rsidR="008D1951" w:rsidRDefault="008D1951">
      <w:pPr>
        <w:jc w:val="center"/>
        <w:rPr>
          <w:rFonts w:ascii="Arial" w:hAnsi="Arial" w:cs="Arial"/>
        </w:rPr>
      </w:pPr>
    </w:p>
    <w:p w14:paraId="6CB32287" w14:textId="77777777" w:rsidR="008D1951" w:rsidRDefault="008D1951">
      <w:pPr>
        <w:rPr>
          <w:rFonts w:ascii="Times New Roman" w:hAnsi="Times New Roman"/>
          <w:b/>
          <w:sz w:val="22"/>
          <w:szCs w:val="22"/>
        </w:rPr>
      </w:pPr>
    </w:p>
    <w:p w14:paraId="2F407E2B" w14:textId="77777777" w:rsidR="008D1951" w:rsidRDefault="007E670F">
      <w:pPr>
        <w:numPr>
          <w:ilvl w:val="0"/>
          <w:numId w:val="1"/>
        </w:numPr>
        <w:spacing w:line="360" w:lineRule="auto"/>
        <w:jc w:val="both"/>
        <w:rPr>
          <w:rFonts w:ascii="Arial" w:hAnsi="Arial" w:cs="Arial"/>
          <w:b/>
          <w:bCs/>
        </w:rPr>
      </w:pPr>
      <w:r>
        <w:rPr>
          <w:rFonts w:ascii="Arial" w:hAnsi="Arial" w:cs="Arial"/>
          <w:b/>
          <w:bCs/>
        </w:rPr>
        <w:lastRenderedPageBreak/>
        <w:t>Zamawiający</w:t>
      </w:r>
    </w:p>
    <w:p w14:paraId="58350B77" w14:textId="77777777" w:rsidR="008D1951" w:rsidRDefault="007E670F">
      <w:pPr>
        <w:spacing w:line="360" w:lineRule="auto"/>
        <w:ind w:left="360"/>
        <w:jc w:val="both"/>
        <w:rPr>
          <w:rFonts w:ascii="Arial" w:hAnsi="Arial" w:cs="Arial"/>
          <w:bCs/>
        </w:rPr>
      </w:pPr>
      <w:r>
        <w:rPr>
          <w:rFonts w:ascii="Arial" w:hAnsi="Arial" w:cs="Arial"/>
          <w:bCs/>
        </w:rPr>
        <w:t xml:space="preserve">Miasto Łódź, ul. Piotrkowska 104, 90-926 Łódź, NIP: 725-002-89-02 </w:t>
      </w:r>
    </w:p>
    <w:p w14:paraId="0605B7E4" w14:textId="77777777" w:rsidR="008D1951" w:rsidRDefault="007E670F">
      <w:pPr>
        <w:spacing w:line="360" w:lineRule="auto"/>
        <w:ind w:left="360"/>
        <w:jc w:val="both"/>
        <w:rPr>
          <w:rFonts w:ascii="Arial" w:hAnsi="Arial" w:cs="Arial"/>
          <w:bCs/>
        </w:rPr>
      </w:pPr>
      <w:r>
        <w:rPr>
          <w:rFonts w:ascii="Arial" w:hAnsi="Arial" w:cs="Arial"/>
          <w:bCs/>
        </w:rPr>
        <w:t>Dom Pomocy Społecznej,  ul. Rojna 15, 91-142 Łódź</w:t>
      </w:r>
    </w:p>
    <w:p w14:paraId="246C4945" w14:textId="77777777" w:rsidR="008D1951" w:rsidRDefault="007E670F">
      <w:pPr>
        <w:spacing w:line="360" w:lineRule="auto"/>
        <w:ind w:left="360"/>
        <w:jc w:val="both"/>
        <w:rPr>
          <w:rFonts w:ascii="Arial" w:hAnsi="Arial" w:cs="Arial"/>
          <w:bCs/>
        </w:rPr>
      </w:pPr>
      <w:r>
        <w:rPr>
          <w:rFonts w:ascii="Arial" w:hAnsi="Arial" w:cs="Arial"/>
          <w:bCs/>
          <w:u w:val="single"/>
        </w:rPr>
        <w:t>Prowadzący postępowanie</w:t>
      </w:r>
      <w:r>
        <w:rPr>
          <w:rFonts w:ascii="Arial" w:hAnsi="Arial" w:cs="Arial"/>
          <w:bCs/>
        </w:rPr>
        <w:t>:</w:t>
      </w:r>
    </w:p>
    <w:p w14:paraId="6943B2AE" w14:textId="77777777" w:rsidR="008D1951" w:rsidRDefault="007E670F">
      <w:pPr>
        <w:spacing w:line="360" w:lineRule="auto"/>
        <w:ind w:left="360"/>
        <w:jc w:val="both"/>
        <w:rPr>
          <w:rFonts w:ascii="Arial" w:hAnsi="Arial" w:cs="Arial"/>
          <w:bCs/>
        </w:rPr>
      </w:pPr>
      <w:r>
        <w:rPr>
          <w:rFonts w:ascii="Arial" w:hAnsi="Arial" w:cs="Arial"/>
          <w:bCs/>
        </w:rPr>
        <w:t>Dom Pomocy Społecznej</w:t>
      </w:r>
    </w:p>
    <w:p w14:paraId="652ABC83" w14:textId="77777777" w:rsidR="008D1951" w:rsidRDefault="007E670F">
      <w:pPr>
        <w:spacing w:line="360" w:lineRule="auto"/>
        <w:ind w:left="360"/>
        <w:jc w:val="both"/>
        <w:rPr>
          <w:rFonts w:ascii="Arial" w:hAnsi="Arial" w:cs="Arial"/>
          <w:bCs/>
        </w:rPr>
      </w:pPr>
      <w:r>
        <w:rPr>
          <w:rFonts w:ascii="Arial" w:hAnsi="Arial" w:cs="Arial"/>
          <w:bCs/>
        </w:rPr>
        <w:t>ul. Rojna 15, 91-142 Łódź</w:t>
      </w:r>
    </w:p>
    <w:p w14:paraId="338EDEBC" w14:textId="77777777" w:rsidR="008D1951" w:rsidRDefault="007E670F">
      <w:pPr>
        <w:spacing w:line="360" w:lineRule="auto"/>
        <w:ind w:left="360"/>
        <w:jc w:val="both"/>
        <w:rPr>
          <w:rFonts w:ascii="Arial" w:hAnsi="Arial" w:cs="Arial"/>
          <w:bCs/>
        </w:rPr>
      </w:pPr>
      <w:r>
        <w:rPr>
          <w:rFonts w:ascii="Arial" w:hAnsi="Arial" w:cs="Arial"/>
          <w:bCs/>
        </w:rPr>
        <w:t>tel. 42 652-24-25</w:t>
      </w:r>
    </w:p>
    <w:p w14:paraId="0B03906A" w14:textId="77777777" w:rsidR="008D1951" w:rsidRDefault="007E670F">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14:paraId="22C7FC3D" w14:textId="77777777" w:rsidR="008D1951" w:rsidRDefault="007E670F">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14:paraId="6D247FCE" w14:textId="77777777" w:rsidR="008D1951" w:rsidRDefault="007E670F">
      <w:pPr>
        <w:spacing w:line="360" w:lineRule="auto"/>
        <w:ind w:firstLine="360"/>
        <w:jc w:val="both"/>
        <w:rPr>
          <w:rFonts w:ascii="Arial" w:hAnsi="Arial" w:cs="Arial"/>
        </w:rPr>
      </w:pPr>
      <w:r>
        <w:rPr>
          <w:rFonts w:ascii="Arial" w:hAnsi="Arial" w:cs="Arial"/>
        </w:rPr>
        <w:t xml:space="preserve">Postępowanie prowadzone jest samodzielnie przez Zamawiającego. </w:t>
      </w:r>
    </w:p>
    <w:p w14:paraId="2C480543" w14:textId="77777777" w:rsidR="008D1951" w:rsidRDefault="008D1951">
      <w:pPr>
        <w:spacing w:line="360" w:lineRule="auto"/>
        <w:jc w:val="both"/>
        <w:rPr>
          <w:rFonts w:ascii="Arial" w:hAnsi="Arial" w:cs="Arial"/>
          <w:b/>
          <w:bCs/>
        </w:rPr>
      </w:pPr>
    </w:p>
    <w:p w14:paraId="61FEA5E4" w14:textId="77777777" w:rsidR="008D1951" w:rsidRDefault="007E670F">
      <w:pPr>
        <w:numPr>
          <w:ilvl w:val="0"/>
          <w:numId w:val="1"/>
        </w:numPr>
        <w:spacing w:line="360" w:lineRule="auto"/>
        <w:jc w:val="both"/>
        <w:rPr>
          <w:rFonts w:ascii="Arial" w:hAnsi="Arial" w:cs="Arial"/>
          <w:b/>
          <w:bCs/>
        </w:rPr>
      </w:pPr>
      <w:r>
        <w:rPr>
          <w:rFonts w:ascii="Arial" w:hAnsi="Arial" w:cs="Arial"/>
          <w:b/>
          <w:bCs/>
        </w:rPr>
        <w:t>Strona internetowa</w:t>
      </w:r>
    </w:p>
    <w:p w14:paraId="012F11C5" w14:textId="77777777" w:rsidR="008D1951" w:rsidRDefault="007E670F">
      <w:pPr>
        <w:pStyle w:val="Akapitzlist"/>
        <w:numPr>
          <w:ilvl w:val="1"/>
          <w:numId w:val="1"/>
        </w:numPr>
        <w:spacing w:line="360" w:lineRule="auto"/>
        <w:jc w:val="both"/>
      </w:pPr>
      <w:r>
        <w:rPr>
          <w:rFonts w:ascii="Arial" w:hAnsi="Arial" w:cs="Arial"/>
        </w:rPr>
        <w:t xml:space="preserve">Dokumentacja zamówienia została zamieszczona w systemie zapewniającym obsługę procesu udzielania zamówień publicznych (zwanym dalej Systemem” </w:t>
      </w:r>
      <w:hyperlink r:id="rId8">
        <w:r>
          <w:rPr>
            <w:rStyle w:val="czeinternetowe"/>
            <w:rFonts w:ascii="Arial" w:hAnsi="Arial" w:cs="Arial"/>
          </w:rPr>
          <w:t>https://portal.smartpzp.pl/jednostki_uml</w:t>
        </w:r>
      </w:hyperlink>
      <w:r>
        <w:rPr>
          <w:rFonts w:ascii="Arial" w:hAnsi="Arial" w:cs="Arial"/>
        </w:rPr>
        <w:t xml:space="preserve"> w zakładce „Dokumentacja postępowania” oraz na stronie </w:t>
      </w:r>
      <w:hyperlink r:id="rId9">
        <w:r>
          <w:rPr>
            <w:rStyle w:val="czeinternetowe"/>
            <w:rFonts w:ascii="Arial" w:hAnsi="Arial" w:cs="Arial"/>
          </w:rPr>
          <w:t>https://dpsrojna.pl/bip</w:t>
        </w:r>
      </w:hyperlink>
      <w:r>
        <w:rPr>
          <w:rFonts w:ascii="Arial" w:hAnsi="Arial" w:cs="Arial"/>
        </w:rPr>
        <w:t xml:space="preserve">. </w:t>
      </w:r>
    </w:p>
    <w:p w14:paraId="05C9624D" w14:textId="77777777" w:rsidR="008D1951" w:rsidRDefault="007E670F">
      <w:pPr>
        <w:pStyle w:val="Akapitzlist"/>
        <w:numPr>
          <w:ilvl w:val="1"/>
          <w:numId w:val="1"/>
        </w:numPr>
        <w:spacing w:line="360" w:lineRule="auto"/>
        <w:jc w:val="both"/>
      </w:pPr>
      <w:r>
        <w:rPr>
          <w:rFonts w:ascii="Arial" w:hAnsi="Arial" w:cs="Arial"/>
        </w:rPr>
        <w:t xml:space="preserve">Szczegółowa instrukcja obsługi Systemu przez Wykonawcę, w tym rejestracja, logowanie, składanie zapytań i wniosków oraz składanie ofert, zmiana czy wycofanie oferty, znajduje się na stronie </w:t>
      </w:r>
      <w:hyperlink r:id="rId10">
        <w:r>
          <w:rPr>
            <w:rStyle w:val="czeinternetowe"/>
            <w:rFonts w:ascii="Arial" w:hAnsi="Arial" w:cs="Arial"/>
          </w:rPr>
          <w:t>https://portal.smartpzp.pl/jednostki_uml</w:t>
        </w:r>
      </w:hyperlink>
      <w:r>
        <w:rPr>
          <w:rFonts w:ascii="Arial" w:hAnsi="Arial" w:cs="Arial"/>
        </w:rPr>
        <w:t xml:space="preserve"> w zakładce e-learning. Dokumenty te są wiążące dla Wykonawcy. </w:t>
      </w:r>
    </w:p>
    <w:p w14:paraId="19CCCC23" w14:textId="77777777" w:rsidR="008D1951" w:rsidRDefault="008D1951">
      <w:pPr>
        <w:spacing w:line="360" w:lineRule="auto"/>
        <w:ind w:left="360"/>
        <w:jc w:val="both"/>
        <w:rPr>
          <w:rFonts w:ascii="Arial" w:hAnsi="Arial" w:cs="Arial"/>
        </w:rPr>
      </w:pPr>
    </w:p>
    <w:p w14:paraId="60C02779" w14:textId="77777777" w:rsidR="008D1951" w:rsidRDefault="007E670F">
      <w:pPr>
        <w:numPr>
          <w:ilvl w:val="0"/>
          <w:numId w:val="1"/>
        </w:numPr>
        <w:spacing w:line="360" w:lineRule="auto"/>
        <w:jc w:val="both"/>
        <w:rPr>
          <w:rFonts w:ascii="Arial" w:hAnsi="Arial" w:cs="Arial"/>
          <w:b/>
          <w:bCs/>
        </w:rPr>
      </w:pPr>
      <w:r>
        <w:rPr>
          <w:rFonts w:ascii="Arial" w:hAnsi="Arial" w:cs="Arial"/>
          <w:b/>
          <w:bCs/>
        </w:rPr>
        <w:t>Tryb udzielenia zamówienia</w:t>
      </w:r>
    </w:p>
    <w:p w14:paraId="46B735D6" w14:textId="77777777" w:rsidR="008D1951" w:rsidRDefault="007E670F">
      <w:pPr>
        <w:pStyle w:val="Akapitzlist"/>
        <w:numPr>
          <w:ilvl w:val="1"/>
          <w:numId w:val="1"/>
        </w:numPr>
        <w:spacing w:line="360" w:lineRule="auto"/>
        <w:jc w:val="both"/>
        <w:rPr>
          <w:rFonts w:ascii="Arial" w:hAnsi="Arial" w:cs="Arial"/>
        </w:rPr>
      </w:pPr>
      <w:r>
        <w:rPr>
          <w:rFonts w:ascii="Arial" w:hAnsi="Arial" w:cs="Arial"/>
        </w:rPr>
        <w:t>Postępowanie o udzielenie zamówienia prowadzone jest w trybie podstawowym bez przeprowadzenia negocjacji na podstawie art. 275 pkt 1 ustawy Prawo zamówień publicznych z 11 września 2019 r. tekst jedn. (Dz. U. z 2021 r., poz. 1129 z późn. zm.), zwanej dalej ustawą Pzp.</w:t>
      </w:r>
    </w:p>
    <w:p w14:paraId="7D993FD6" w14:textId="77777777" w:rsidR="008D1951" w:rsidRDefault="007E670F">
      <w:pPr>
        <w:pStyle w:val="Akapitzlist"/>
        <w:numPr>
          <w:ilvl w:val="1"/>
          <w:numId w:val="1"/>
        </w:numPr>
        <w:spacing w:line="360" w:lineRule="auto"/>
        <w:jc w:val="both"/>
        <w:rPr>
          <w:rFonts w:ascii="Arial" w:hAnsi="Arial" w:cs="Arial"/>
        </w:rPr>
      </w:pPr>
      <w:r>
        <w:rPr>
          <w:rFonts w:ascii="Arial" w:hAnsi="Arial" w:cs="Arial"/>
        </w:rPr>
        <w:t>W postępowaniu mają zastosowanie przepisy ustawy Pzp oraz aktów wykonawczych wydanych na jej podstawie. W zakresie nieuregulowanym przez ww. akty prawne stosuje się przepisy ustawy z dnia 23 kwietnia 1964 r. – Kodeks cywilny (Dz. U z 2020 r., poz. 1740).</w:t>
      </w:r>
    </w:p>
    <w:p w14:paraId="7B32E090" w14:textId="77777777" w:rsidR="008D1951" w:rsidRDefault="008D1951">
      <w:pPr>
        <w:spacing w:line="360" w:lineRule="auto"/>
        <w:jc w:val="both"/>
        <w:rPr>
          <w:rFonts w:ascii="Arial" w:hAnsi="Arial" w:cs="Arial"/>
          <w:b/>
          <w:bCs/>
        </w:rPr>
      </w:pPr>
    </w:p>
    <w:p w14:paraId="69DDDCD6" w14:textId="77777777" w:rsidR="008D1951" w:rsidRDefault="007E670F">
      <w:pPr>
        <w:numPr>
          <w:ilvl w:val="0"/>
          <w:numId w:val="1"/>
        </w:numPr>
        <w:spacing w:line="360" w:lineRule="auto"/>
        <w:jc w:val="both"/>
        <w:rPr>
          <w:rFonts w:ascii="Arial" w:hAnsi="Arial" w:cs="Arial"/>
          <w:b/>
          <w:bCs/>
        </w:rPr>
      </w:pPr>
      <w:r>
        <w:rPr>
          <w:rFonts w:ascii="Arial" w:hAnsi="Arial" w:cs="Arial"/>
          <w:b/>
          <w:bCs/>
        </w:rPr>
        <w:t>Opis przedmiotu zamówienia</w:t>
      </w:r>
    </w:p>
    <w:p w14:paraId="7F6DE690" w14:textId="77777777" w:rsidR="008D1951" w:rsidRDefault="007E670F">
      <w:pPr>
        <w:numPr>
          <w:ilvl w:val="1"/>
          <w:numId w:val="1"/>
        </w:numPr>
        <w:spacing w:line="360" w:lineRule="auto"/>
        <w:jc w:val="both"/>
        <w:rPr>
          <w:rFonts w:ascii="Arial" w:hAnsi="Arial" w:cs="Arial"/>
          <w:b/>
          <w:bCs/>
        </w:rPr>
      </w:pPr>
      <w:r>
        <w:rPr>
          <w:rFonts w:ascii="Arial" w:hAnsi="Arial" w:cs="Arial"/>
        </w:rPr>
        <w:t>Przedmiotem zamówienia są roboty budowlane polegające na remoncie nawierzchni utwardzonej w Domu Pomocy Społecznej przy ul. Rojnej 15 w Łodzi.</w:t>
      </w:r>
    </w:p>
    <w:p w14:paraId="363326F0" w14:textId="77777777" w:rsidR="008D1951" w:rsidRDefault="007E670F">
      <w:pPr>
        <w:numPr>
          <w:ilvl w:val="1"/>
          <w:numId w:val="1"/>
        </w:numPr>
        <w:spacing w:line="360" w:lineRule="auto"/>
        <w:jc w:val="both"/>
        <w:rPr>
          <w:rFonts w:ascii="Arial" w:hAnsi="Arial" w:cs="Arial"/>
          <w:b/>
          <w:bCs/>
          <w:spacing w:val="-8"/>
        </w:rPr>
      </w:pPr>
      <w:r>
        <w:rPr>
          <w:rFonts w:ascii="Arial" w:hAnsi="Arial" w:cs="Arial"/>
        </w:rPr>
        <w:t>Szczegółowy opis przedmiotu zamówienia został zawarty w załączniku nr 1 do SWZ.</w:t>
      </w:r>
    </w:p>
    <w:p w14:paraId="63698C25" w14:textId="77777777" w:rsidR="008D1951" w:rsidRDefault="007E670F">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czynności  określone w opisie przedmiotu zamówienia, związane z wykonaniem zamówienia, których wykonanie </w:t>
      </w:r>
      <w:r>
        <w:rPr>
          <w:rFonts w:ascii="Arial" w:hAnsi="Arial" w:cs="Arial"/>
        </w:rPr>
        <w:lastRenderedPageBreak/>
        <w:t>zawiera cechy stosunku pracy, określone w art. 22 § 1 ustawy z 26 czerwca 1974 r. -Kodeks pracy (Dz. U z 2020 r., poz. 1320), tj.:</w:t>
      </w:r>
    </w:p>
    <w:p w14:paraId="633241CE" w14:textId="77777777" w:rsidR="008D1951" w:rsidRDefault="007E670F">
      <w:pPr>
        <w:numPr>
          <w:ilvl w:val="2"/>
          <w:numId w:val="1"/>
        </w:numPr>
        <w:spacing w:line="360" w:lineRule="auto"/>
        <w:jc w:val="both"/>
        <w:rPr>
          <w:rFonts w:ascii="Arial" w:hAnsi="Arial" w:cs="Arial"/>
          <w:b/>
          <w:bCs/>
          <w:spacing w:val="-8"/>
        </w:rPr>
      </w:pPr>
      <w:r>
        <w:rPr>
          <w:rFonts w:ascii="Arial" w:hAnsi="Arial" w:cs="Arial"/>
        </w:rPr>
        <w:t xml:space="preserve"> czynności pracownika budowlanego, wykonującego roboty związane z wykonaniem zamówienia. </w:t>
      </w:r>
    </w:p>
    <w:p w14:paraId="1A1357ED"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Zakres prac osób wykonujących wskazane przez Zamawiającego czynności w zakresie realizacji zamówienia oraz sposób dokumentowania zatrudnienia tych osób i uprawnienia Zamawiającego w zakresie kontroli spełniania przez Wykonawcę wymagań oraz sankcji z tytułu ich niespełnienia, zostały określone we wzorze umowy – załącznik nr 8 do SWZ.</w:t>
      </w:r>
    </w:p>
    <w:p w14:paraId="7320DBA3" w14:textId="77777777" w:rsidR="008D1951" w:rsidRDefault="007E670F">
      <w:pPr>
        <w:numPr>
          <w:ilvl w:val="1"/>
          <w:numId w:val="1"/>
        </w:numPr>
        <w:spacing w:line="360" w:lineRule="auto"/>
        <w:jc w:val="both"/>
      </w:pPr>
      <w:r>
        <w:rPr>
          <w:rFonts w:ascii="Arial" w:hAnsi="Arial" w:cs="Arial"/>
          <w:spacing w:val="-8"/>
        </w:rPr>
        <w:t>Na podstawie art. 96 ust. 2 pkt 2 ppkt e) ustawy Pzp, Zamawiający wymaga, aby wśród osób bezpośrednio uczestniczących w wykonaniu zamówienia, zatrudniona była minimum 1 osoba niepełnosprawna na podstawie umowy o pracę w rozumieniu ustawy z dnia 27 sierpnia 1997 r. o rehabilitacji zawodowej i społecznej oraz zatrudnieniu osób niepełnosprawnych (</w:t>
      </w:r>
      <w:r w:rsidRPr="0026048C">
        <w:rPr>
          <w:rFonts w:ascii="Arial" w:hAnsi="Arial" w:cs="Arial"/>
          <w:spacing w:val="-8"/>
        </w:rPr>
        <w:t>Dz. U. z 2021 r., poz. 573 z późn. zmianami</w:t>
      </w:r>
      <w:r>
        <w:rPr>
          <w:rFonts w:ascii="Arial" w:hAnsi="Arial" w:cs="Arial"/>
          <w:spacing w:val="-8"/>
        </w:rPr>
        <w:t>).</w:t>
      </w:r>
    </w:p>
    <w:p w14:paraId="4E96F36D"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Zamawiający odstąpił od podziału zamówienia na części ze względu na fakt, że przedmiot zamówienia obejmuje prace jednego rodzaju. Podział zamówienia na części wiązał się będzie z nadmiernymi trudnościami technicznymi i wyższymi koszami wykonania zamówienia, natomiast potrzeba skoordynowania działań różnych Wykonawców realizujących poszczególne części zamówienia mogłaby poważnie zagrozić właściwemu wykonaniu zamówienia. </w:t>
      </w:r>
    </w:p>
    <w:p w14:paraId="10057624"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Niepodzielnie zamówienia na części nie naruszy zasady uczciwej konkurencji i nie spowoduje ograniczenia możliwości ubiegania się o zamówienie mniejszym podmiotom. Wykonawcy należący do MŚP nie będą mieli trudności z jego całościowym wykonaniem. </w:t>
      </w:r>
    </w:p>
    <w:p w14:paraId="3C91F8E1" w14:textId="77777777" w:rsidR="008D1951" w:rsidRDefault="007E670F">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14:paraId="47059340" w14:textId="77777777" w:rsidR="008D1951" w:rsidRDefault="007E670F">
      <w:pPr>
        <w:spacing w:line="360" w:lineRule="auto"/>
        <w:ind w:left="792"/>
        <w:jc w:val="both"/>
        <w:rPr>
          <w:rFonts w:ascii="Arial" w:hAnsi="Arial" w:cs="Arial"/>
        </w:rPr>
      </w:pPr>
      <w:r>
        <w:rPr>
          <w:rFonts w:ascii="Arial" w:hAnsi="Arial" w:cs="Arial"/>
        </w:rPr>
        <w:t>CPV 45000000-7 – Roboty budowlane</w:t>
      </w:r>
    </w:p>
    <w:p w14:paraId="3BEECAFA" w14:textId="77777777" w:rsidR="008D1951" w:rsidRDefault="007E670F">
      <w:pPr>
        <w:spacing w:line="360" w:lineRule="auto"/>
        <w:ind w:left="792"/>
        <w:jc w:val="both"/>
        <w:rPr>
          <w:rFonts w:ascii="Arial" w:hAnsi="Arial" w:cs="Arial"/>
        </w:rPr>
      </w:pPr>
      <w:r>
        <w:rPr>
          <w:rFonts w:ascii="Arial" w:hAnsi="Arial" w:cs="Arial"/>
        </w:rPr>
        <w:t>CPV 45111200-0 – Roboty w zakresie przygotowania terenu pod budowę roboty ziemne</w:t>
      </w:r>
    </w:p>
    <w:p w14:paraId="52EDB2A9" w14:textId="77777777" w:rsidR="008D1951" w:rsidRDefault="007E670F">
      <w:pPr>
        <w:spacing w:line="360" w:lineRule="auto"/>
        <w:ind w:left="792"/>
        <w:jc w:val="both"/>
        <w:rPr>
          <w:rFonts w:ascii="Arial" w:hAnsi="Arial" w:cs="Arial"/>
          <w:bCs/>
        </w:rPr>
      </w:pPr>
      <w:r>
        <w:rPr>
          <w:rFonts w:ascii="Arial" w:hAnsi="Arial" w:cs="Arial"/>
          <w:bCs/>
        </w:rPr>
        <w:t>CPV  45112710-5 – Roboty w zakresie kształtowania terenów zielonych</w:t>
      </w:r>
    </w:p>
    <w:p w14:paraId="03EBCF12" w14:textId="77777777" w:rsidR="008D1951" w:rsidRDefault="007E670F">
      <w:pPr>
        <w:spacing w:line="360" w:lineRule="auto"/>
        <w:ind w:left="792"/>
        <w:jc w:val="both"/>
        <w:rPr>
          <w:rFonts w:ascii="Arial" w:hAnsi="Arial" w:cs="Arial"/>
          <w:bCs/>
        </w:rPr>
      </w:pPr>
      <w:r>
        <w:rPr>
          <w:rFonts w:ascii="Arial" w:hAnsi="Arial" w:cs="Arial"/>
          <w:bCs/>
        </w:rPr>
        <w:t>CPV  45233220-7 – Roboty w zakresie nawierzchni dróg</w:t>
      </w:r>
    </w:p>
    <w:p w14:paraId="08739892" w14:textId="77777777" w:rsidR="008D1951" w:rsidRDefault="007E670F">
      <w:pPr>
        <w:numPr>
          <w:ilvl w:val="1"/>
          <w:numId w:val="1"/>
        </w:numPr>
        <w:spacing w:line="360" w:lineRule="auto"/>
        <w:jc w:val="both"/>
        <w:rPr>
          <w:rFonts w:ascii="Arial" w:hAnsi="Arial" w:cs="Arial"/>
          <w:bCs/>
        </w:rPr>
      </w:pPr>
      <w:r>
        <w:rPr>
          <w:rFonts w:ascii="Arial" w:hAnsi="Arial" w:cs="Arial"/>
          <w:bCs/>
        </w:rPr>
        <w:t>Zamawiający nie dopuszcza składania ofert wariantowych.</w:t>
      </w:r>
    </w:p>
    <w:p w14:paraId="55B0C0E6" w14:textId="77777777" w:rsidR="008D1951" w:rsidRDefault="007E670F">
      <w:pPr>
        <w:numPr>
          <w:ilvl w:val="1"/>
          <w:numId w:val="1"/>
        </w:numPr>
        <w:spacing w:line="360" w:lineRule="auto"/>
        <w:ind w:hanging="508"/>
        <w:jc w:val="both"/>
        <w:rPr>
          <w:rFonts w:ascii="Arial" w:hAnsi="Arial" w:cs="Arial"/>
          <w:bCs/>
        </w:rPr>
      </w:pPr>
      <w:r>
        <w:rPr>
          <w:rFonts w:ascii="Arial" w:hAnsi="Arial" w:cs="Arial"/>
          <w:bCs/>
        </w:rPr>
        <w:t xml:space="preserve">Zamawiający nie dopuszcza składania ofert częściowych. </w:t>
      </w:r>
    </w:p>
    <w:p w14:paraId="78E529AB"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 xml:space="preserve">Zamawiający nie przewiduje wyboru najkorzystniejszej oferty z możliwością prowadzenia negocjacji. </w:t>
      </w:r>
    </w:p>
    <w:p w14:paraId="0A7C7777"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Zamawiający nie przewiduje aukcji elektronicznej.</w:t>
      </w:r>
    </w:p>
    <w:p w14:paraId="63FFCAE6"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 xml:space="preserve">Zamawiający nie przewiduje złożenia oferty w postaci katalogów elektronicznych. </w:t>
      </w:r>
    </w:p>
    <w:p w14:paraId="6717BC02"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Zamawiający nie prowadzi postępowania w celu zawarcia umowy ramowej.</w:t>
      </w:r>
    </w:p>
    <w:p w14:paraId="14948C7E" w14:textId="77777777" w:rsidR="008D1951" w:rsidRDefault="008D1951">
      <w:pPr>
        <w:spacing w:line="360" w:lineRule="auto"/>
        <w:ind w:left="851" w:hanging="567"/>
        <w:jc w:val="both"/>
        <w:rPr>
          <w:rFonts w:ascii="Arial" w:hAnsi="Arial" w:cs="Arial"/>
          <w:b/>
          <w:bCs/>
        </w:rPr>
      </w:pPr>
    </w:p>
    <w:p w14:paraId="21DE899A" w14:textId="77777777" w:rsidR="008D1951" w:rsidRDefault="007E670F">
      <w:pPr>
        <w:numPr>
          <w:ilvl w:val="0"/>
          <w:numId w:val="1"/>
        </w:numPr>
        <w:spacing w:line="360" w:lineRule="auto"/>
        <w:jc w:val="both"/>
        <w:rPr>
          <w:rFonts w:ascii="Arial" w:hAnsi="Arial" w:cs="Arial"/>
          <w:b/>
          <w:bCs/>
        </w:rPr>
      </w:pPr>
      <w:r>
        <w:rPr>
          <w:rFonts w:ascii="Arial" w:hAnsi="Arial" w:cs="Arial"/>
          <w:b/>
          <w:bCs/>
        </w:rPr>
        <w:t>Termin wykonania zamówienia</w:t>
      </w:r>
    </w:p>
    <w:p w14:paraId="7151ABE3" w14:textId="77777777" w:rsidR="008D1951" w:rsidRDefault="007E670F">
      <w:pPr>
        <w:pStyle w:val="pkt"/>
        <w:spacing w:before="0" w:after="0" w:line="360" w:lineRule="auto"/>
        <w:ind w:left="426" w:firstLine="0"/>
        <w:rPr>
          <w:rFonts w:ascii="Arial" w:hAnsi="Arial" w:cs="Arial"/>
          <w:bCs/>
          <w:sz w:val="20"/>
          <w:szCs w:val="20"/>
        </w:rPr>
      </w:pPr>
      <w:r>
        <w:rPr>
          <w:rFonts w:ascii="Arial" w:hAnsi="Arial" w:cs="Arial"/>
          <w:bCs/>
          <w:sz w:val="20"/>
          <w:szCs w:val="20"/>
        </w:rPr>
        <w:t xml:space="preserve">Przedmiot zamówienia zostanie wykonany w terminie 3 miesięcy od dnia podpisania umowy. </w:t>
      </w:r>
    </w:p>
    <w:p w14:paraId="653C2696" w14:textId="77777777" w:rsidR="008D1951" w:rsidRDefault="008D1951">
      <w:pPr>
        <w:pStyle w:val="pkt"/>
        <w:spacing w:before="0" w:after="0" w:line="360" w:lineRule="auto"/>
        <w:ind w:left="426" w:firstLine="0"/>
        <w:rPr>
          <w:rFonts w:ascii="Arial" w:hAnsi="Arial" w:cs="Arial"/>
          <w:bCs/>
          <w:sz w:val="20"/>
          <w:szCs w:val="20"/>
        </w:rPr>
      </w:pPr>
    </w:p>
    <w:p w14:paraId="4FA143E6" w14:textId="77777777" w:rsidR="008D1951" w:rsidRDefault="007E670F">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14:paraId="78B6AE9C"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lastRenderedPageBreak/>
        <w:t>Obligatoryjnie wyklucza się z postępowania o udzielenie zamówienia Wykonawców, w stosunku do których zachodzi którakolwiek z okoliczności wskazanych w art. 108 ust 1 ustawy Pzp</w:t>
      </w:r>
    </w:p>
    <w:p w14:paraId="135591A2"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 związku z wejściem w życie w dnu 16.04.2022 r. ustawy z dnia 13 kwietnia 2022 r. o szczególnych rozwiązaniach w zakresie przeciwdziałania wspieraniu agresji na Ukrainę oraz służących ochronie bezpieczeństwa narodowego (Dz.U. poz. 835), Zamawiający wyklucza z postępowania: Wykonawców figurujących na listach sankcyjnych Unii Europejskiej, przyjętych wobec Rosji i Białorusi, Wykonawców figurujących na krajowej liście sankcyjnej, prowadzonej przez Ministra Spraw Wewnętrznych i Administracji, Wykonawców, których beneficjentem rzeczywistym jest osoba figurująca na jednej z ww. list sankcyjnych, Wykonawców, których jednostką dominującą jest podmiot figurujący na jednej z ww. list sankcyjnych. </w:t>
      </w:r>
    </w:p>
    <w:p w14:paraId="54C0AA2C" w14:textId="77777777" w:rsidR="008D1951" w:rsidRDefault="007E670F">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Wykluczenie następuje na okres trwania ww. okoliczności. </w:t>
      </w:r>
    </w:p>
    <w:p w14:paraId="7E4D4E45" w14:textId="77777777" w:rsidR="008D1951" w:rsidRDefault="007E670F">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 przypadku Wykonawcy wykluczonego z postępowania z przyczyn, o których mowa w pkt. 6.2. Zamawiający odrzuca ofertę Wykonawcy. </w:t>
      </w:r>
    </w:p>
    <w:p w14:paraId="76C0A9AB" w14:textId="0B64852C"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Wykonawca nie podlega wykluczeniu w okolicznościach określonych w art. 108 ust. 1 pkt 1 </w:t>
      </w:r>
      <w:r w:rsidR="00C63475">
        <w:rPr>
          <w:rFonts w:ascii="Arial" w:hAnsi="Arial" w:cs="Arial"/>
          <w:sz w:val="20"/>
          <w:szCs w:val="20"/>
        </w:rPr>
        <w:t xml:space="preserve">ustawy </w:t>
      </w:r>
      <w:r w:rsidRPr="00C63475">
        <w:rPr>
          <w:rFonts w:ascii="Arial" w:hAnsi="Arial" w:cs="Arial"/>
          <w:sz w:val="20"/>
          <w:szCs w:val="20"/>
        </w:rPr>
        <w:t xml:space="preserve">Pzp, </w:t>
      </w:r>
      <w:r>
        <w:rPr>
          <w:rFonts w:ascii="Arial" w:hAnsi="Arial" w:cs="Arial"/>
          <w:sz w:val="20"/>
          <w:szCs w:val="20"/>
        </w:rPr>
        <w:t>2, 5, jeżeli udowodni Zamawiającemu, że spełnił łącznie wymagania określone w art. 110 ust. 2 pkt.1-3 ustawy Pzp.</w:t>
      </w:r>
    </w:p>
    <w:p w14:paraId="583A0805"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Zamawiający nie przewiduje wykluczenia Wykonawcy na podstawie art. 109 ust. 1 ustawy Pzp.</w:t>
      </w:r>
    </w:p>
    <w:p w14:paraId="45528E3E" w14:textId="77777777" w:rsidR="008D1951" w:rsidRDefault="007E670F">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14:paraId="0B27C5FB" w14:textId="77777777" w:rsidR="008D1951" w:rsidRDefault="008D1951">
      <w:pPr>
        <w:pStyle w:val="pkt"/>
        <w:spacing w:before="0" w:after="0" w:line="360" w:lineRule="auto"/>
        <w:ind w:left="0" w:firstLine="0"/>
        <w:rPr>
          <w:rFonts w:ascii="Arial" w:hAnsi="Arial" w:cs="Arial"/>
          <w:sz w:val="20"/>
          <w:szCs w:val="20"/>
        </w:rPr>
      </w:pPr>
    </w:p>
    <w:p w14:paraId="0FE2DF6A" w14:textId="77777777" w:rsidR="008D1951" w:rsidRDefault="007E670F">
      <w:pPr>
        <w:pStyle w:val="pkt"/>
        <w:numPr>
          <w:ilvl w:val="0"/>
          <w:numId w:val="1"/>
        </w:numPr>
        <w:spacing w:before="0" w:after="0" w:line="360" w:lineRule="auto"/>
      </w:pPr>
      <w:r>
        <w:rPr>
          <w:rFonts w:ascii="Arial" w:hAnsi="Arial" w:cs="Arial"/>
          <w:b/>
          <w:bCs/>
          <w:sz w:val="20"/>
          <w:szCs w:val="20"/>
        </w:rPr>
        <w:t>Warunki udziału w postępowaniu.</w:t>
      </w:r>
    </w:p>
    <w:p w14:paraId="0DA1A5F3"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O udzielenie zamówienia mogą ubiegać się Wykonawcy, którzy spełniają warunki udziału w postępowaniu, dotyczące:</w:t>
      </w:r>
    </w:p>
    <w:p w14:paraId="0D6816D9" w14:textId="77777777" w:rsidR="008D1951" w:rsidRDefault="007E670F">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14:paraId="6D4145D1" w14:textId="77777777" w:rsidR="008D1951" w:rsidRDefault="007E670F">
      <w:pPr>
        <w:pStyle w:val="Tekstpodstawowy3"/>
        <w:spacing w:line="360" w:lineRule="auto"/>
        <w:ind w:left="1416"/>
        <w:jc w:val="both"/>
        <w:rPr>
          <w:rFonts w:ascii="Arial" w:hAnsi="Arial" w:cs="Arial"/>
          <w:i/>
          <w:sz w:val="20"/>
          <w:szCs w:val="20"/>
        </w:rPr>
      </w:pPr>
      <w:bookmarkStart w:id="1" w:name="_Hlk528310449"/>
      <w:r>
        <w:rPr>
          <w:rFonts w:ascii="Arial" w:hAnsi="Arial" w:cs="Arial"/>
          <w:i/>
          <w:sz w:val="20"/>
          <w:szCs w:val="20"/>
        </w:rPr>
        <w:t>Zamawiający nie precyzuje w tym zakresie żadnych wymagań, których spełnienie Wykonawca zobowiązany jest wykazać w sposób szczególny.</w:t>
      </w:r>
      <w:bookmarkEnd w:id="1"/>
    </w:p>
    <w:p w14:paraId="7C204B99" w14:textId="77777777" w:rsidR="008D1951" w:rsidRDefault="007E670F">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14:paraId="7E012357" w14:textId="77777777" w:rsidR="008D1951" w:rsidRDefault="007E670F">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0CB5BD11" w14:textId="77777777" w:rsidR="008D1951" w:rsidRDefault="007E670F">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14:paraId="3322DD6A" w14:textId="77777777" w:rsidR="008D1951" w:rsidRDefault="007E670F">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5B94F3BD" w14:textId="77777777" w:rsidR="008D1951" w:rsidRDefault="007E670F">
      <w:pPr>
        <w:pStyle w:val="Tekstpodstawowy3"/>
        <w:numPr>
          <w:ilvl w:val="2"/>
          <w:numId w:val="1"/>
        </w:numPr>
        <w:ind w:left="1418" w:hanging="709"/>
        <w:jc w:val="both"/>
        <w:rPr>
          <w:rFonts w:ascii="Arial" w:hAnsi="Arial" w:cs="Arial"/>
          <w:sz w:val="20"/>
          <w:szCs w:val="20"/>
        </w:rPr>
      </w:pPr>
      <w:r>
        <w:rPr>
          <w:rFonts w:ascii="Arial" w:hAnsi="Arial" w:cs="Arial"/>
          <w:sz w:val="20"/>
          <w:szCs w:val="20"/>
        </w:rPr>
        <w:t>zdolności technicznej lub zawodowej:</w:t>
      </w:r>
    </w:p>
    <w:p w14:paraId="7C577764" w14:textId="77777777" w:rsidR="008D1951" w:rsidRDefault="007E670F">
      <w:pPr>
        <w:pStyle w:val="Tekstpodstawowy3"/>
        <w:ind w:left="1418"/>
        <w:jc w:val="both"/>
        <w:rPr>
          <w:rFonts w:ascii="Arial" w:hAnsi="Arial" w:cs="Arial"/>
          <w:sz w:val="20"/>
          <w:szCs w:val="20"/>
        </w:rPr>
      </w:pPr>
      <w:r>
        <w:rPr>
          <w:rFonts w:ascii="Arial" w:hAnsi="Arial" w:cs="Arial"/>
          <w:sz w:val="20"/>
          <w:szCs w:val="20"/>
        </w:rPr>
        <w:t>Warunek zostanie uznany za spełniony, jeżeli Wykonawca wykaże, że:</w:t>
      </w:r>
    </w:p>
    <w:p w14:paraId="428C4072" w14:textId="77777777" w:rsidR="008D1951" w:rsidRDefault="007E670F">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lastRenderedPageBreak/>
        <w:t xml:space="preserve">w okresie ostatnich trzech lat przed upływem terminu składania ofert, a jeżeli okres prowadzenia działalności jest krótszy – w tym okresie wykonał należycie oraz zgodnie z przepisami prawa budowlanego i prawidłowo ukończył minimum jedną robotę budowlaną, polegającą na wykonaniu remontu nawierzchni utwardzonej o wartości </w:t>
      </w:r>
      <w:r w:rsidRPr="0026048C">
        <w:rPr>
          <w:rFonts w:ascii="Arial" w:hAnsi="Arial" w:cs="Arial"/>
          <w:sz w:val="20"/>
          <w:szCs w:val="20"/>
        </w:rPr>
        <w:t>nie mniejszej niż 100.000,00</w:t>
      </w:r>
      <w:r>
        <w:rPr>
          <w:rFonts w:ascii="Arial" w:hAnsi="Arial" w:cs="Arial"/>
          <w:sz w:val="20"/>
          <w:szCs w:val="20"/>
        </w:rPr>
        <w:t xml:space="preserve"> PLN brutto. </w:t>
      </w:r>
    </w:p>
    <w:p w14:paraId="19913ED7"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w przypadku wspólnego ubiegania się Wykonawców o udzielenie zamówienia lub polegania na zdolnościach podmiotów udostępniających zasoby, ww. warunek oceniany będzie łącznie,</w:t>
      </w:r>
    </w:p>
    <w:p w14:paraId="74248762"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jeżeli Wykonawca powołuje się na doświadczenie w realizacji robót budowlanych wykonywanych wspólnie z innymi Wykonawcami, wykaz winien zawierać roboty, w których wykonaniu Wykonawca bezpośrednio uczestniczył.</w:t>
      </w:r>
    </w:p>
    <w:p w14:paraId="386AAD2B"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jeżeli Wykonawca wykazuje doświadczenie nabyte w ramach kontraktu/ umowy, realizowanego przez Wykonawców wspólnie ubiegających się o udzielenie zamówienia (konsorcjum); Zamawiający nie dopuszcza, by Wykonawca polegał na doświadczeniu grupy Wykonawców, której był członkiem, jeżeli faktycznie i konkretnie ni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F821A1E"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dla potrzeb oceny spełniania warunku określonego powyżej, jeżeli wartość lub wartość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w:t>
      </w:r>
    </w:p>
    <w:p w14:paraId="6D30E662"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 xml:space="preserve">Zamawiający zastrzega weryfikację potwierdzenia należytego wykonania prac bezpośrednio u podmiotu, na rzecz którego roboty były wykonane. </w:t>
      </w:r>
    </w:p>
    <w:p w14:paraId="0803369D" w14:textId="77777777" w:rsidR="008D1951" w:rsidRDefault="007E670F">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 xml:space="preserve">Wykonawca musi wykazać, że przy realizacji niniejszego zamówienia będzie dysponował osobami zgodnie z wymaganiami Zamawiającego, w tym osobą, która będzie pełniła funkcję kierownika budowy przy realizacji niniejszego </w:t>
      </w:r>
      <w:r>
        <w:rPr>
          <w:rFonts w:ascii="Arial" w:hAnsi="Arial" w:cs="Arial"/>
          <w:sz w:val="20"/>
          <w:szCs w:val="20"/>
        </w:rPr>
        <w:lastRenderedPageBreak/>
        <w:t>zamówienia, posiadającą uprawnienia budowlane do kierowania robotami budowlanymi w specjalności konstrukcyjno – budowlanej lub architektonicznej.</w:t>
      </w:r>
      <w:bookmarkStart w:id="2" w:name="_Hlk87345788"/>
      <w:bookmarkEnd w:id="2"/>
    </w:p>
    <w:p w14:paraId="7E52E5FF" w14:textId="77777777" w:rsidR="008D1951" w:rsidRDefault="008D1951">
      <w:pPr>
        <w:pStyle w:val="Tekstpodstawowy3"/>
        <w:spacing w:line="360" w:lineRule="auto"/>
        <w:ind w:left="1418"/>
        <w:jc w:val="both"/>
      </w:pPr>
    </w:p>
    <w:p w14:paraId="4D4E53FC"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14:paraId="50F8B733" w14:textId="77777777" w:rsidR="008D1951" w:rsidRDefault="007E670F">
      <w:pPr>
        <w:pStyle w:val="Tekstpodstawowy3"/>
        <w:numPr>
          <w:ilvl w:val="1"/>
          <w:numId w:val="1"/>
        </w:numPr>
        <w:spacing w:line="360" w:lineRule="auto"/>
        <w:jc w:val="both"/>
      </w:pPr>
      <w:r>
        <w:rPr>
          <w:rFonts w:ascii="Arial" w:hAnsi="Arial" w:cs="Arial"/>
          <w:sz w:val="20"/>
          <w:szCs w:val="20"/>
        </w:rPr>
        <w:t>Do oferty Wykonawca zobowiązany jest dołączyć aktualne na dzień składania ofert oświadczenie o braku podstaw do wykluczenia z postępowania i spełnianiu warunków udziału w postępowaniu – załącznik nr 3 do SWZ</w:t>
      </w:r>
    </w:p>
    <w:p w14:paraId="7098F265"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8.1 stanowią wstępne potwierdzenie, że Wykonawca nie podlega wykluczeniu oraz spełnia warunki udziału w postępowaniu.</w:t>
      </w:r>
    </w:p>
    <w:p w14:paraId="369808D9"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należy do oferty dołączyć dodatkowe oświadczenie o analogicznej treści. </w:t>
      </w:r>
    </w:p>
    <w:p w14:paraId="49BF4773" w14:textId="593529A2" w:rsidR="008D1951" w:rsidRDefault="007E670F" w:rsidP="001133BC">
      <w:pPr>
        <w:pStyle w:val="Tekstpodstawowy3"/>
        <w:numPr>
          <w:ilvl w:val="1"/>
          <w:numId w:val="1"/>
        </w:numPr>
        <w:spacing w:line="360" w:lineRule="auto"/>
        <w:jc w:val="both"/>
        <w:rPr>
          <w:rFonts w:ascii="Arial" w:hAnsi="Arial" w:cs="Arial"/>
          <w:sz w:val="20"/>
          <w:szCs w:val="20"/>
        </w:rPr>
      </w:pPr>
      <w:bookmarkStart w:id="3" w:name="_Hlk87346189"/>
      <w:r>
        <w:rPr>
          <w:rFonts w:ascii="Arial" w:hAnsi="Arial" w:cs="Arial"/>
          <w:sz w:val="20"/>
          <w:szCs w:val="20"/>
        </w:rPr>
        <w:t>Zamawiający najpierw dokona badania i oceny ofert, a następnie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bookmarkEnd w:id="3"/>
      <w:r>
        <w:rPr>
          <w:rFonts w:ascii="Arial" w:hAnsi="Arial" w:cs="Arial"/>
          <w:sz w:val="20"/>
          <w:szCs w:val="20"/>
        </w:rPr>
        <w:t>.</w:t>
      </w:r>
    </w:p>
    <w:p w14:paraId="678B06D0" w14:textId="77777777" w:rsidR="001133BC" w:rsidRPr="001133BC" w:rsidRDefault="001133BC" w:rsidP="001133BC">
      <w:pPr>
        <w:pStyle w:val="Tekstpodstawowy3"/>
        <w:spacing w:line="360" w:lineRule="auto"/>
        <w:ind w:left="360"/>
        <w:jc w:val="both"/>
        <w:rPr>
          <w:rFonts w:ascii="Arial" w:hAnsi="Arial" w:cs="Arial"/>
          <w:sz w:val="20"/>
          <w:szCs w:val="20"/>
        </w:rPr>
      </w:pPr>
    </w:p>
    <w:p w14:paraId="4A24E304"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14:paraId="0425E666"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3D0497A5"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43A5E71"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Wykonawca ma siedzibę lub miejsce zamieszkania poza terytorium Rzeczypospolitej Polskiej, zamiast dokumentu, o których mowa w pkt. 8.1, składa dokument lub dokumenty wystawione w kraju, w którym Wykonawca ma siedzibę lub miejsce zamieszkania, potwierdzające odpowiednio, że nie otwarto jego likwidacji ani nie ogłoszono upadłości. </w:t>
      </w:r>
      <w:r>
        <w:rPr>
          <w:rFonts w:ascii="Arial" w:hAnsi="Arial" w:cs="Arial"/>
          <w:sz w:val="20"/>
          <w:szCs w:val="20"/>
        </w:rPr>
        <w:lastRenderedPageBreak/>
        <w:t xml:space="preserve">Dokument, o którym mowa powyżej, powinien być wystawiony nie wcześniej niż 6 miesięcy przed upływem terminu składania ofert. </w:t>
      </w:r>
    </w:p>
    <w:p w14:paraId="7E461C85"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2C103BD" w14:textId="4D1B32DB" w:rsidR="008D1951" w:rsidRDefault="007E670F">
      <w:pPr>
        <w:pStyle w:val="Tekstpodstawowy3"/>
        <w:numPr>
          <w:ilvl w:val="1"/>
          <w:numId w:val="1"/>
        </w:numPr>
        <w:spacing w:line="360" w:lineRule="auto"/>
        <w:jc w:val="both"/>
      </w:pPr>
      <w:r>
        <w:rPr>
          <w:rFonts w:ascii="Arial" w:hAnsi="Arial" w:cs="Arial"/>
          <w:sz w:val="20"/>
          <w:szCs w:val="20"/>
        </w:rPr>
        <w:t>Zaświadczenie właściwego naczelnika urzędu skarbowego potwierdzającego, że Wykonawca nie zalega z opłacaniem podatków i opłat, w zakresie art. 109 ust. 1 pkt 1</w:t>
      </w:r>
      <w:r w:rsidR="00C63475">
        <w:rPr>
          <w:rFonts w:ascii="Arial" w:hAnsi="Arial" w:cs="Arial"/>
          <w:sz w:val="20"/>
          <w:szCs w:val="20"/>
        </w:rPr>
        <w:t xml:space="preserve"> ustawy</w:t>
      </w:r>
      <w:r>
        <w:rPr>
          <w:rFonts w:ascii="Arial" w:hAnsi="Arial" w:cs="Arial"/>
          <w:sz w:val="20"/>
          <w:szCs w:val="20"/>
        </w:rPr>
        <w:t xml:space="preserve"> </w:t>
      </w:r>
      <w:r w:rsidRPr="00C63475">
        <w:rPr>
          <w:rFonts w:ascii="Arial" w:hAnsi="Arial" w:cs="Arial"/>
          <w:sz w:val="20"/>
          <w:szCs w:val="20"/>
        </w:rPr>
        <w:t>Pzp,</w:t>
      </w:r>
      <w:r>
        <w:rPr>
          <w:rFonts w:ascii="Arial" w:hAnsi="Arial" w:cs="Arial"/>
          <w:sz w:val="20"/>
          <w:szCs w:val="20"/>
        </w:rPr>
        <w:t xml:space="preserve">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21B95961" w14:textId="4D22FB33" w:rsidR="008D1951" w:rsidRDefault="007E670F">
      <w:pPr>
        <w:pStyle w:val="Tekstpodstawowy3"/>
        <w:numPr>
          <w:ilvl w:val="1"/>
          <w:numId w:val="1"/>
        </w:numPr>
        <w:spacing w:line="360" w:lineRule="auto"/>
        <w:jc w:val="both"/>
      </w:pPr>
      <w:r>
        <w:rPr>
          <w:rFonts w:ascii="Arial" w:hAnsi="Arial" w:cs="Arial"/>
          <w:sz w:val="20"/>
          <w:szCs w:val="20"/>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w:t>
      </w:r>
      <w:r w:rsidR="00C63475">
        <w:rPr>
          <w:rFonts w:ascii="Arial" w:hAnsi="Arial" w:cs="Arial"/>
          <w:sz w:val="20"/>
          <w:szCs w:val="20"/>
        </w:rPr>
        <w:t xml:space="preserve"> </w:t>
      </w:r>
      <w:r w:rsidR="00C63475" w:rsidRPr="00C63475">
        <w:rPr>
          <w:rFonts w:ascii="Arial" w:hAnsi="Arial" w:cs="Arial"/>
          <w:sz w:val="20"/>
          <w:szCs w:val="20"/>
        </w:rPr>
        <w:t>ustawy</w:t>
      </w:r>
      <w:r w:rsidRPr="00C63475">
        <w:rPr>
          <w:rFonts w:ascii="Arial" w:hAnsi="Arial" w:cs="Arial"/>
          <w:sz w:val="20"/>
          <w:szCs w:val="20"/>
        </w:rPr>
        <w:t xml:space="preserve"> Pzp,</w:t>
      </w:r>
      <w:r>
        <w:rPr>
          <w:rFonts w:ascii="Arial" w:hAnsi="Arial" w:cs="Arial"/>
          <w:sz w:val="20"/>
          <w:szCs w:val="20"/>
        </w:rPr>
        <w:t xml:space="preserve">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5EA6B168"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Wykaz robót budowlanych w okresie ostatnich 3 lat, a jeżeli okres prowadzenia działalności jest krótszy – w tym okresie, wraz z podaniem ich wartości, przedmiotu, dat wykonania i podmiotów, na rzecz których zostały wykonane lub są wykonywane -  wg wzoru stanowiącego załącznik nr 6 do SWZ oraz załączeniem dowodów określających, czy zostały wykonane lub są wykonywane należycie, przy czym dowodami, o których mowa, są referencje bądź inne dokumenty sporządzone przez podmiot, na rzecz którego roboty zostały wykonane. Referencje bądź inne dokumenty potwierdzające ich należyte wykonywanie powinny być wystawione w okresie ostatnich 3 miesięcy. Jeżeli Wykonawca powoływać się będzie na doświadczenie w realizacji robót budowlanych, wykonywanych wspólnie z innymi wykonawcami, wykaz robót, </w:t>
      </w:r>
      <w:r>
        <w:rPr>
          <w:rFonts w:ascii="Arial" w:hAnsi="Arial" w:cs="Arial"/>
          <w:sz w:val="20"/>
          <w:szCs w:val="20"/>
        </w:rPr>
        <w:lastRenderedPageBreak/>
        <w:t>dotyczyć musi tylko takich, w których wykonaniu Wykonawca bezpośrednio uczestniczył. Okres wyrażony w latach, liczy się wstecz od dnia, w którym upływa termin składania ofert.</w:t>
      </w:r>
    </w:p>
    <w:p w14:paraId="3BF0D473" w14:textId="77777777" w:rsidR="008D1951" w:rsidRDefault="007E670F">
      <w:pPr>
        <w:pStyle w:val="Tekstpodstawowy3"/>
        <w:numPr>
          <w:ilvl w:val="1"/>
          <w:numId w:val="1"/>
        </w:numPr>
        <w:spacing w:line="360" w:lineRule="auto"/>
        <w:jc w:val="both"/>
      </w:pPr>
      <w:r>
        <w:rPr>
          <w:rFonts w:ascii="Arial" w:hAnsi="Arial" w:cs="Arial"/>
          <w:sz w:val="20"/>
          <w:szCs w:val="20"/>
        </w:rPr>
        <w:t>Wykaz osób, które będą uczestniczyć w wykonywaniu zamówienia wraz z informacjami na temat ich kwalifikacji zawodowych, uprawnień, doświadczenia i wykształcenia, niezbędnych do wykonania zamówienia, a także zakresu wykonywanych przez nie czynności - wg wzoru stanowiącego załącznik nr 7 do SWZ</w:t>
      </w:r>
    </w:p>
    <w:p w14:paraId="2113084F"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723291F1"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915C330" w14:textId="77777777" w:rsidR="008D1951" w:rsidRDefault="008D1951">
      <w:pPr>
        <w:pStyle w:val="Tekstpodstawowy3"/>
        <w:spacing w:line="360" w:lineRule="auto"/>
        <w:ind w:left="284"/>
        <w:jc w:val="both"/>
        <w:rPr>
          <w:rFonts w:ascii="Arial" w:hAnsi="Arial" w:cs="Arial"/>
          <w:b/>
          <w:bCs/>
          <w:sz w:val="20"/>
          <w:szCs w:val="20"/>
        </w:rPr>
      </w:pPr>
    </w:p>
    <w:p w14:paraId="72EDCCFE"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Poleganie na zasobach innych podmiotów. </w:t>
      </w:r>
    </w:p>
    <w:p w14:paraId="27DE3432"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28528D3"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197BE52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SWZ. </w:t>
      </w:r>
    </w:p>
    <w:p w14:paraId="411282A6"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t>
      </w:r>
      <w:r>
        <w:rPr>
          <w:rFonts w:ascii="Arial" w:hAnsi="Arial" w:cs="Arial"/>
          <w:sz w:val="20"/>
          <w:szCs w:val="20"/>
        </w:rPr>
        <w:lastRenderedPageBreak/>
        <w:t xml:space="preserve">warunków udziału w postępowaniu, a także bada, czy nie zachodzą wobec tego podmiotu podstawy wykluczenia, które zostały przewidziane względem Wykonawcy. </w:t>
      </w:r>
    </w:p>
    <w:p w14:paraId="7E2AFBB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14:paraId="5207540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E3055F4"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1F5E6CAD" w14:textId="77777777" w:rsidR="008D1951" w:rsidRDefault="008D1951">
      <w:pPr>
        <w:pStyle w:val="Tekstpodstawowy3"/>
        <w:spacing w:line="360" w:lineRule="auto"/>
        <w:ind w:left="792"/>
        <w:jc w:val="both"/>
        <w:rPr>
          <w:rFonts w:ascii="Arial" w:hAnsi="Arial" w:cs="Arial"/>
          <w:b/>
          <w:bCs/>
          <w:sz w:val="20"/>
          <w:szCs w:val="20"/>
        </w:rPr>
      </w:pPr>
    </w:p>
    <w:p w14:paraId="047BE638"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 Przedmiotowe środki dowodowe</w:t>
      </w:r>
    </w:p>
    <w:p w14:paraId="203B9CC1" w14:textId="77777777" w:rsidR="008D1951" w:rsidRDefault="007E670F">
      <w:pPr>
        <w:pStyle w:val="Tekstpodstawowy3"/>
        <w:numPr>
          <w:ilvl w:val="1"/>
          <w:numId w:val="1"/>
        </w:numPr>
        <w:spacing w:line="360" w:lineRule="auto"/>
        <w:ind w:left="993" w:hanging="633"/>
        <w:jc w:val="both"/>
        <w:rPr>
          <w:rFonts w:ascii="Arial" w:hAnsi="Arial" w:cs="Arial"/>
          <w:b/>
          <w:bCs/>
          <w:sz w:val="20"/>
          <w:szCs w:val="20"/>
        </w:rPr>
      </w:pPr>
      <w:r>
        <w:rPr>
          <w:rFonts w:ascii="Arial" w:hAnsi="Arial" w:cs="Arial"/>
          <w:sz w:val="20"/>
          <w:szCs w:val="20"/>
        </w:rPr>
        <w:t xml:space="preserve">Zamawiający nie wymaga złożenia przez Wykonawcę przedmiotowych środków dowodowych. </w:t>
      </w:r>
    </w:p>
    <w:p w14:paraId="29F96A9C" w14:textId="77777777" w:rsidR="008D1951" w:rsidRDefault="008D1951">
      <w:pPr>
        <w:pStyle w:val="Tekstpodstawowy3"/>
        <w:spacing w:line="360" w:lineRule="auto"/>
        <w:ind w:left="360"/>
        <w:jc w:val="both"/>
        <w:rPr>
          <w:rFonts w:ascii="Arial" w:hAnsi="Arial" w:cs="Arial"/>
          <w:b/>
          <w:bCs/>
          <w:sz w:val="20"/>
          <w:szCs w:val="20"/>
        </w:rPr>
      </w:pPr>
    </w:p>
    <w:p w14:paraId="607BBBFC"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14:paraId="05E7A02C"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F8617F"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warunków udziału w zakresie, w jakim każdy z wykonawców wykazuje spełnianie warunków udziału w postępowaniu. </w:t>
      </w:r>
    </w:p>
    <w:p w14:paraId="50C110B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wspólnie ubiegający się o udzielenie zamówienia dołączają do oferty oświadczenie, z którego wynika, którą część zamówienia wykonają poszczególni Wykonawcy. </w:t>
      </w:r>
    </w:p>
    <w:p w14:paraId="19AC0711"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bookmarkStart w:id="4" w:name="_Hlk87348675"/>
      <w:r>
        <w:rPr>
          <w:rFonts w:ascii="Arial" w:hAnsi="Arial" w:cs="Arial"/>
          <w:sz w:val="20"/>
          <w:szCs w:val="20"/>
        </w:rPr>
        <w:t>Oświadczenia i dokumenty potwierdzające brak podstaw do wykluczenia z postępowania składa każdy z Wykonawców wspólnie ubiegających się o zamówienie.</w:t>
      </w:r>
      <w:bookmarkStart w:id="5" w:name="_Hlk87350437"/>
      <w:bookmarkEnd w:id="4"/>
      <w:bookmarkEnd w:id="5"/>
    </w:p>
    <w:p w14:paraId="7797D9EF" w14:textId="77777777" w:rsidR="008D1951" w:rsidRDefault="008D1951">
      <w:pPr>
        <w:pStyle w:val="Tekstpodstawowy3"/>
        <w:spacing w:line="360" w:lineRule="auto"/>
        <w:ind w:left="284"/>
        <w:jc w:val="both"/>
        <w:rPr>
          <w:rFonts w:ascii="Arial" w:hAnsi="Arial" w:cs="Arial"/>
          <w:b/>
          <w:bCs/>
          <w:sz w:val="20"/>
          <w:szCs w:val="20"/>
        </w:rPr>
      </w:pPr>
    </w:p>
    <w:p w14:paraId="17909FF6"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lastRenderedPageBreak/>
        <w:t>Sposób komunikacji oraz wyjaśnienia treści SWZ.</w:t>
      </w:r>
    </w:p>
    <w:p w14:paraId="225556D8"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Postępowanie prowadzone jest w języku polskim.</w:t>
      </w:r>
    </w:p>
    <w:p w14:paraId="3EF151F8" w14:textId="77777777" w:rsidR="008D1951" w:rsidRDefault="007E670F">
      <w:pPr>
        <w:pStyle w:val="Tekstpodstawowy3"/>
        <w:numPr>
          <w:ilvl w:val="1"/>
          <w:numId w:val="1"/>
        </w:numPr>
        <w:spacing w:line="360" w:lineRule="auto"/>
        <w:ind w:hanging="508"/>
        <w:jc w:val="both"/>
      </w:pPr>
      <w:r>
        <w:rPr>
          <w:rFonts w:ascii="Arial" w:hAnsi="Arial" w:cs="Arial"/>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zdefiniowanych w ustawie z dnia 18 lipca 2002 r.                    o świadczeniu usług drogą elektroniczną, za pośrednictwem Systemu pod adresem:</w:t>
      </w:r>
      <w:r>
        <w:rPr>
          <w:rFonts w:ascii="Arial" w:hAnsi="Arial" w:cs="Arial"/>
          <w:sz w:val="20"/>
          <w:szCs w:val="20"/>
          <w:highlight w:val="yellow"/>
        </w:rPr>
        <w:t xml:space="preserve"> </w:t>
      </w:r>
      <w:hyperlink r:id="rId11">
        <w:r>
          <w:rPr>
            <w:rStyle w:val="czeinternetowe"/>
            <w:rFonts w:ascii="Arial" w:hAnsi="Arial" w:cs="Arial"/>
            <w:sz w:val="20"/>
            <w:szCs w:val="20"/>
          </w:rPr>
          <w:t>https://portal.smartpzp.pl/jednostki_uml</w:t>
        </w:r>
      </w:hyperlink>
    </w:p>
    <w:p w14:paraId="4AE26518"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 Zamawiający dopuszcza inne formaty, jeżeli będzie posiadał narzędzia do ich odczytania, ryzyko braku narzędzi i nie odczytania dokumentów obciąża Wykonawcę. Zaleca się przesyłanie dokumentów w formacie pdf. </w:t>
      </w:r>
    </w:p>
    <w:p w14:paraId="6A4D26E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Przeglądanie i pobieranie publicznej treści dokumentacji postępowania nie wymaga posiadania konta w Systemie, ani logowania do Systemu. </w:t>
      </w:r>
    </w:p>
    <w:p w14:paraId="2CDB50CE"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Za pośrednictwem posiadanego w Systemie konta Użytkownika Zewnętrznego, tj. użytkownika Wykonawcy odbywa się komunikacja Wykonawcy z Zamawiającym w postępowaniu, w szczególności: składanie ofert, przekazywanie dokumentów, oświadczeń, informacji, pytań, wniosków w ramach postępowania. Treść zapytań, bez ujawniania źródła zapytania, wraz z wyjaśnieniami Zamawiający udostępni na Platformie w zakładce „Dokumentacja postępowania”. Zadawanie pytań przez Wykonawców odbywa się w zakładce „Pytania do postępowania”.</w:t>
      </w:r>
    </w:p>
    <w:p w14:paraId="74B7A83A"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44BDBE8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Do pełnego i prawidłowego korzystania z Systemu przez Użytkowników Zewnętrznych, koniecznie jest posiadanie przez co najmniej jednego uprawnionego Użytkownika Zewnętrznego Wykonawcy kwalifikowanego podpisu elektronicznego lub podpisu zaufanego lub podpisu osobistego, służącego do autentykacji i podpisu. </w:t>
      </w:r>
    </w:p>
    <w:p w14:paraId="3E42BB20"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Korzystanie z Systemu możliwe jest pod warunkiem spełnienia przez sprzęt, z którego korzystają użytkownicy Wykonawcy następujących minimalnych wymagań technicznych i specyfiki połączenia:</w:t>
      </w:r>
      <w:r>
        <w:rPr>
          <w:rFonts w:ascii="Arial" w:hAnsi="Arial" w:cs="Arial"/>
          <w:b/>
          <w:bCs/>
          <w:sz w:val="20"/>
          <w:szCs w:val="20"/>
        </w:rPr>
        <w:t xml:space="preserve"> </w:t>
      </w:r>
      <w:r>
        <w:rPr>
          <w:rFonts w:ascii="Arial" w:hAnsi="Arial" w:cs="Arial"/>
          <w:sz w:val="20"/>
          <w:szCs w:val="20"/>
        </w:rPr>
        <w:t xml:space="preserve">posiadanie komputera klasy PC lub MAC, o następującej konfiguracji: pamięć min. 3 GB RAM, procesor 1500 MHz lub lepszy, jeden z systemów operacyjnych – Linux Kernel 4.0, Windows 7 i MacOS 10.12. – lub ich nowsze wersje; przeglądarka </w:t>
      </w:r>
      <w:r>
        <w:rPr>
          <w:rFonts w:ascii="Arial" w:hAnsi="Arial" w:cs="Arial"/>
          <w:sz w:val="20"/>
          <w:szCs w:val="20"/>
        </w:rPr>
        <w:lastRenderedPageBreak/>
        <w:t xml:space="preserve">internetowa Mozilla Firefox ver. 65 i późniejsze, Google Chrome ver. 66 i późniejsze, Opera ver. 58 i późniejsze, Microsoft Edge ver. 18 i późniejsze, Internet Explorer 11. </w:t>
      </w:r>
    </w:p>
    <w:p w14:paraId="2111870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Wymagania techniczne i organizacyjne wysyłania i odbierania dokumentów elektronicznych i informacji przekazywanych przy ich użyciu, zostały opisane w Regulaminie korzystana z usług Systemu (Regulamin Portalu e-Usług), dostępnym z poziomu modułu e-lerning dla wszystkich użytkowników Systemu oraz podczas rejestracji konta Wykonawcy dla Wykonawców. </w:t>
      </w:r>
    </w:p>
    <w:p w14:paraId="3876E20D"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3CAEEE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Korzystanie z Systemu przez Wykonawcę jest bezpłatne. </w:t>
      </w:r>
    </w:p>
    <w:p w14:paraId="5B3B05A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Użytkownikom Zewnętrznym Wykonawcy przysługuje prawo korzystania z asysty, obejmujące wsparcie techniczne w kwestiach dotyczących korzystania z Systemu, polegające na doradztwie telefonicznym i e-mailowym na zasadach określonych w Regulaminie korzystania z usług Systemu. </w:t>
      </w:r>
    </w:p>
    <w:p w14:paraId="0253CDC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Maksymalny rozmiar pojedynczych plików przesyłanych za pośrednictwem Systemu wynosi 100 MB. Za pośrednictwem Systemu można przesłać wiele pojedynczych plików lub plik skompresowany do archiwum (ZIP), zawierający wiele pojedynczych plików. </w:t>
      </w:r>
    </w:p>
    <w:p w14:paraId="640B02EB"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Za datę przekazania i odbioru danych, przyjmuje się datę zapisania pliku na serwerze Systemu. Aktualna data i godzina, zsynchronizowane z Głównym Urzędem Miar, wyświetlane są w prawym górnym rogu Systemu </w:t>
      </w:r>
    </w:p>
    <w:p w14:paraId="157BDC39"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Oferta złożona przez Wykonawcę w Systemie, nie jest widoczna dla Zamawiającego, ponieważ widnieje w Systemie jako zaszyfrowana. Możliwość otwarcia oferty dostępna jest dopiero po odszyfrowaniu przez Zamawiającego po upływie terminu składania ofert. </w:t>
      </w:r>
    </w:p>
    <w:p w14:paraId="4BBC41EF"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W korespondencji związanej z niniejszym postępowaniem, Wykonawcy powinni posługiwać się numerem referencyjnym postępowania: TP/01/2022.</w:t>
      </w:r>
    </w:p>
    <w:p w14:paraId="103A55C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Pracownikiem uprawnionym do kontaktów z Wykonawcami jest:: Anna Frąckowiak, tel.:          (42) 652-24-25 wew. 5, e-mail: dpsrojna@dpsrojna.pl (od poniedziałku do piątku, w godz. 8:00 -16:00).</w:t>
      </w:r>
    </w:p>
    <w:p w14:paraId="28F87E1E" w14:textId="77777777" w:rsidR="008D1951" w:rsidRDefault="007E670F">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SWZ. </w:t>
      </w:r>
    </w:p>
    <w:p w14:paraId="600B16CB" w14:textId="77777777" w:rsidR="008D1951" w:rsidRDefault="007E670F">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B1C5FDB" w14:textId="627912BD" w:rsidR="008D1951" w:rsidRPr="001133BC" w:rsidRDefault="007E670F" w:rsidP="001133BC">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Zaleca się, aby Wykonawca wnioskujący o wyjaśnienie zapisów SWZ przesłał pytania w formie elektronicznej w wersji edytowalnej (word).</w:t>
      </w:r>
    </w:p>
    <w:p w14:paraId="3A9647CD"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lastRenderedPageBreak/>
        <w:t>Opis sposobu przygotowania oferty oraz wymagania formalne dotyczące składanych oświadczeń i dokumentów</w:t>
      </w:r>
      <w:r>
        <w:rPr>
          <w:rFonts w:ascii="Arial" w:hAnsi="Arial" w:cs="Arial"/>
          <w:sz w:val="20"/>
          <w:szCs w:val="20"/>
        </w:rPr>
        <w:t xml:space="preserve">. </w:t>
      </w:r>
    </w:p>
    <w:p w14:paraId="324D4509"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14:paraId="595E41A2"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1008DC1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14:paraId="3EF10C77" w14:textId="520BACEB"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SWZ. Każdy dokument składający się na ofertę powinien być czytelny. </w:t>
      </w:r>
    </w:p>
    <w:p w14:paraId="40781975"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Jeśli oferta zawiera informacje stanowiące tajemnicę przedsiębiorstwa w rozumieniu ustawy z dnia 16.04.1993 r. o zwalczaniu nieuczciwej konkurencji, Wykonawca powinien nie później niż w terminie składania ofert, zastrzec, że nie mogą one być udostępnione oraz wykazać, iż zastrzeżone informacje stanowią tajemnicę przedsiębiorstwa. </w:t>
      </w:r>
    </w:p>
    <w:p w14:paraId="5A756A6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14:paraId="657EF30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14:paraId="523DA9E2"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 </w:t>
      </w:r>
    </w:p>
    <w:p w14:paraId="22AB1D3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 </w:t>
      </w:r>
    </w:p>
    <w:p w14:paraId="198D9AB5"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Zamawiający wymaga, aby Wykonawca złożył ofertę na formularzu ofertowym sporządzonym przez Zamawiającego, zgodnie ze wzorem stanowiącym  Załącznik nr 2 do SWZ</w:t>
      </w:r>
    </w:p>
    <w:p w14:paraId="6874DAA8"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lastRenderedPageBreak/>
        <w:t xml:space="preserve">Wykonawca załączając plik oznacza, czy jest on jawny oraz czy zawiera dane osobowe. W przypadku oznaczenia pliku jako niejawny, Wykonawca zobowiązany jest dołączyć dokument z uzasadnieniem objęcia pliku tajemnicą przedsiębiorstwa. </w:t>
      </w:r>
    </w:p>
    <w:p w14:paraId="65F5551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Zakończenie składania oferty następuje poprzez użycie przycisku „Podpisz”. W oknie podsumowania Wykonawca otrzyma plik „podsumowanie wprowadzonych danych”, który może zapisać lub wydrukować (zalecane”, a następnie wysyła ofertę zatwierdzając czynność złożeniem elektronicznego podpisu kwalifikowanego lub podpisu zaufanego lub podpisu osobistego przez uprawnioną osobę. Po zakończeniu czynności wysłania oferty, zalogowany Wykonawca będzie miał możliwość pobrania potwierdzenia wysłania oferty, zawierającej numer oferty (przyznawany losowo). Potwierdzenie nie zawiera danych wrażliwych, które Wykonawca wprowadza w zakładce „Szczegóły oferty”.</w:t>
      </w:r>
    </w:p>
    <w:p w14:paraId="0FCF43E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Przed upływem terminu składania ofert Wykonawca może wprowadzić zmiany do złożonej oferty lub wycofać ofertę.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1D6DC7BF"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Na ofertę składają się następujące dokumenty:</w:t>
      </w:r>
    </w:p>
    <w:p w14:paraId="1794AC67" w14:textId="77777777" w:rsidR="008D1951" w:rsidRDefault="007E670F">
      <w:pPr>
        <w:pStyle w:val="Tekstpodstawowy3"/>
        <w:numPr>
          <w:ilvl w:val="2"/>
          <w:numId w:val="1"/>
        </w:numPr>
        <w:spacing w:line="360" w:lineRule="auto"/>
        <w:ind w:left="1560" w:hanging="840"/>
        <w:jc w:val="both"/>
        <w:rPr>
          <w:rFonts w:ascii="Arial" w:hAnsi="Arial" w:cs="Arial"/>
          <w:sz w:val="20"/>
          <w:szCs w:val="20"/>
        </w:rPr>
      </w:pPr>
      <w:r>
        <w:rPr>
          <w:rFonts w:ascii="Arial" w:hAnsi="Arial" w:cs="Arial"/>
          <w:sz w:val="20"/>
          <w:szCs w:val="20"/>
        </w:rPr>
        <w:t>formularz ofertowy przygotowany wg wzoru – Załącznik nr 2 do SWZ (podpisany kwalifikowanym podpisem elektronicznym lub podpisem zaufanym lub podpisem osobistym)</w:t>
      </w:r>
    </w:p>
    <w:p w14:paraId="3DA69FDE" w14:textId="77777777" w:rsidR="008D1951" w:rsidRDefault="007E670F">
      <w:pPr>
        <w:pStyle w:val="Tekstpodstawowy3"/>
        <w:numPr>
          <w:ilvl w:val="2"/>
          <w:numId w:val="1"/>
        </w:numPr>
        <w:spacing w:line="360" w:lineRule="auto"/>
        <w:ind w:left="1560" w:hanging="840"/>
        <w:jc w:val="both"/>
        <w:rPr>
          <w:rFonts w:ascii="Arial" w:hAnsi="Arial" w:cs="Arial"/>
          <w:sz w:val="20"/>
          <w:szCs w:val="20"/>
        </w:rPr>
      </w:pPr>
      <w:r>
        <w:rPr>
          <w:rFonts w:ascii="Arial" w:hAnsi="Arial" w:cs="Arial"/>
          <w:sz w:val="20"/>
          <w:szCs w:val="20"/>
        </w:rPr>
        <w:t>oświadczenie</w:t>
      </w:r>
    </w:p>
    <w:p w14:paraId="3C4FE72F" w14:textId="77777777" w:rsidR="008D1951" w:rsidRDefault="008D1951">
      <w:pPr>
        <w:pStyle w:val="Tekstpodstawowy3"/>
        <w:spacing w:line="360" w:lineRule="auto"/>
        <w:ind w:left="792"/>
        <w:jc w:val="both"/>
        <w:rPr>
          <w:rFonts w:ascii="Arial" w:hAnsi="Arial" w:cs="Arial"/>
          <w:sz w:val="20"/>
          <w:szCs w:val="20"/>
        </w:rPr>
      </w:pPr>
    </w:p>
    <w:p w14:paraId="6064C040"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14:paraId="143050B6"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podaje cenę za realizację przedmiotu zamówienia zgodnie z zapisami Formularza Ofertowego, stanowiącego Załącznik nr 2 do SWZ. </w:t>
      </w:r>
    </w:p>
    <w:p w14:paraId="1C951A74"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Załączone do SWZ przedmiary robót mają charakter dokumentu pomocniczego, umożliwiającego Wykonawcom wyliczenie ceny za roboty budowlane stanowiące przedmiot zamówienia. Zawarte w przedmiarze robót zestawienia obrazują skalę robót budowlanych i stanowią pomoc w oszacowaniu zamówienia.</w:t>
      </w:r>
      <w:r>
        <w:rPr>
          <w:rFonts w:ascii="Arial" w:hAnsi="Arial" w:cs="Arial"/>
          <w:sz w:val="20"/>
          <w:szCs w:val="20"/>
          <w:highlight w:val="yellow"/>
        </w:rPr>
        <w:t xml:space="preserve"> </w:t>
      </w:r>
    </w:p>
    <w:p w14:paraId="1F24A0CB"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Przyjmuje się, iż Wykonawca dokładnie zapoznał się ze szczegółowym opisem zakresu zamówienia, jaki ma zostać wykonany oraz wytycznymi do jego wykonania. Całość prac winna być wykonana zgodnie z zamierzeniem i przeznaczeniem. </w:t>
      </w:r>
    </w:p>
    <w:p w14:paraId="5B395E9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42EFA93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 xml:space="preserve">Cena podana na Formularzu Ofertowym jest ceną ostateczną, niepodlegającą negocjacji i wyczerpującą wszelkie należności Wykonawcy wobec Zamawiającego związane z realizacją przedmiotu zamówienia. </w:t>
      </w:r>
    </w:p>
    <w:p w14:paraId="7F3A95D0"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14:paraId="059244A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przewiduje rozliczeń w walucie obcej. </w:t>
      </w:r>
    </w:p>
    <w:p w14:paraId="57615AE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13.1, Wykonawca ma obowiązek: </w:t>
      </w:r>
    </w:p>
    <w:p w14:paraId="4CE9BA71"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14:paraId="3DA26F6C"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14:paraId="1B994B11"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14:paraId="62E193EE"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14:paraId="02F4F99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Sposób zapłaty i rozliczenia za realizację niniejszego zamówienia zostały określone we wzorze umowy, stanowiącym Załącznik nr 8 do SWZ. </w:t>
      </w:r>
    </w:p>
    <w:p w14:paraId="0B18C1F2" w14:textId="77777777" w:rsidR="008D1951" w:rsidRDefault="008D1951">
      <w:pPr>
        <w:pStyle w:val="Tekstpodstawowy3"/>
        <w:spacing w:line="360" w:lineRule="auto"/>
        <w:ind w:left="851"/>
        <w:jc w:val="both"/>
        <w:rPr>
          <w:rFonts w:ascii="Arial" w:hAnsi="Arial" w:cs="Arial"/>
          <w:sz w:val="20"/>
          <w:szCs w:val="20"/>
        </w:rPr>
      </w:pPr>
    </w:p>
    <w:p w14:paraId="4FD52673" w14:textId="77777777" w:rsidR="008D1951" w:rsidRDefault="007E670F">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14:paraId="3F30E9D4" w14:textId="77777777" w:rsidR="008D1951" w:rsidRDefault="007E670F">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Zamawiający nie żąda od Wykonawcy wniesienia wadium. .</w:t>
      </w:r>
      <w:bookmarkStart w:id="6" w:name="_Hlk87350331"/>
      <w:bookmarkEnd w:id="6"/>
    </w:p>
    <w:p w14:paraId="52872F53" w14:textId="77777777" w:rsidR="008D1951" w:rsidRDefault="008D1951"/>
    <w:p w14:paraId="272F5DAB" w14:textId="77777777" w:rsidR="008D1951" w:rsidRDefault="008D1951"/>
    <w:p w14:paraId="5F292CC8"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14:paraId="49A7CF52" w14:textId="0BACEA6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F2618E">
        <w:rPr>
          <w:rFonts w:ascii="Arial" w:hAnsi="Arial" w:cs="Arial"/>
          <w:sz w:val="20"/>
          <w:szCs w:val="20"/>
        </w:rPr>
        <w:t>0</w:t>
      </w:r>
      <w:r w:rsidR="0085644F">
        <w:rPr>
          <w:rFonts w:ascii="Arial" w:hAnsi="Arial" w:cs="Arial"/>
          <w:sz w:val="20"/>
          <w:szCs w:val="20"/>
        </w:rPr>
        <w:t>5</w:t>
      </w:r>
      <w:r w:rsidR="00F2618E">
        <w:rPr>
          <w:rFonts w:ascii="Arial" w:hAnsi="Arial" w:cs="Arial"/>
          <w:sz w:val="20"/>
          <w:szCs w:val="20"/>
        </w:rPr>
        <w:t xml:space="preserve"> lipca</w:t>
      </w:r>
      <w:r>
        <w:rPr>
          <w:rFonts w:ascii="Arial" w:hAnsi="Arial" w:cs="Arial"/>
          <w:sz w:val="20"/>
          <w:szCs w:val="20"/>
        </w:rPr>
        <w:t xml:space="preserve"> 2022 r. </w:t>
      </w:r>
    </w:p>
    <w:p w14:paraId="45C94E6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Bieg terminu związania ofertą rozpoczyna się wraz z upływem terminu składania ofert. </w:t>
      </w:r>
    </w:p>
    <w:p w14:paraId="56D0FE6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14:paraId="2ABBEE50" w14:textId="77777777" w:rsidR="008D1951" w:rsidRDefault="008D1951">
      <w:pPr>
        <w:pStyle w:val="Tekstpodstawowy3"/>
        <w:spacing w:line="360" w:lineRule="auto"/>
        <w:ind w:left="284"/>
        <w:jc w:val="both"/>
        <w:rPr>
          <w:rFonts w:ascii="Arial" w:hAnsi="Arial" w:cs="Arial"/>
          <w:sz w:val="20"/>
          <w:szCs w:val="20"/>
        </w:rPr>
      </w:pPr>
    </w:p>
    <w:p w14:paraId="06B23E72"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14:paraId="7F12448C" w14:textId="77777777" w:rsidR="008D1951" w:rsidRDefault="007E670F">
      <w:pPr>
        <w:pStyle w:val="Tekstpodstawowy3"/>
        <w:numPr>
          <w:ilvl w:val="1"/>
          <w:numId w:val="1"/>
        </w:numPr>
        <w:spacing w:line="360" w:lineRule="auto"/>
        <w:ind w:hanging="508"/>
        <w:jc w:val="both"/>
      </w:pPr>
      <w:r>
        <w:rPr>
          <w:rFonts w:ascii="Arial" w:hAnsi="Arial" w:cs="Arial"/>
          <w:sz w:val="20"/>
          <w:szCs w:val="20"/>
        </w:rPr>
        <w:t xml:space="preserve">Wykonawca składa ofertę za pośrednictwem Systemu. Szczegółowe informacje dotyczące sposobu wykonania tych czynności znajdują się w „Instrukcji użytkownika Wykonawcy” </w:t>
      </w:r>
      <w:r>
        <w:rPr>
          <w:rFonts w:ascii="Arial" w:hAnsi="Arial" w:cs="Arial"/>
          <w:sz w:val="20"/>
          <w:szCs w:val="20"/>
        </w:rPr>
        <w:lastRenderedPageBreak/>
        <w:t xml:space="preserve">(Instrukcja obsługi Portalu e-Usługi SmartPZP), dostępnej na stronie Systemu pod adresem </w:t>
      </w:r>
      <w:hyperlink r:id="rId12">
        <w:r>
          <w:rPr>
            <w:rStyle w:val="czeinternetowe"/>
            <w:rFonts w:ascii="Arial" w:hAnsi="Arial" w:cs="Arial"/>
            <w:sz w:val="20"/>
            <w:szCs w:val="20"/>
          </w:rPr>
          <w:t>https://portal.smartpzp.pl/jednostki_uml</w:t>
        </w:r>
      </w:hyperlink>
      <w:r>
        <w:rPr>
          <w:rFonts w:ascii="Arial" w:hAnsi="Arial" w:cs="Arial"/>
          <w:sz w:val="20"/>
          <w:szCs w:val="20"/>
        </w:rPr>
        <w:t xml:space="preserve">   </w:t>
      </w:r>
    </w:p>
    <w:p w14:paraId="7ADCA458"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Otwarcie ofert zostanie dokonane poprzez rozszyfrowanie ofert złożonych za pośrednictwem Systemu .</w:t>
      </w:r>
    </w:p>
    <w:p w14:paraId="7D99BCF9" w14:textId="427D5B69"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do dnia </w:t>
      </w:r>
      <w:r w:rsidR="00F2618E">
        <w:rPr>
          <w:rFonts w:ascii="Arial" w:hAnsi="Arial" w:cs="Arial"/>
          <w:sz w:val="20"/>
          <w:szCs w:val="20"/>
        </w:rPr>
        <w:t>06 czerwca 2022 r.</w:t>
      </w:r>
      <w:r>
        <w:rPr>
          <w:rFonts w:ascii="Arial" w:hAnsi="Arial" w:cs="Arial"/>
          <w:sz w:val="20"/>
          <w:szCs w:val="20"/>
        </w:rPr>
        <w:t xml:space="preserve">. do godziny </w:t>
      </w:r>
      <w:r w:rsidR="00F2618E">
        <w:rPr>
          <w:rFonts w:ascii="Arial" w:hAnsi="Arial" w:cs="Arial"/>
          <w:sz w:val="20"/>
          <w:szCs w:val="20"/>
        </w:rPr>
        <w:t>10:00.</w:t>
      </w:r>
    </w:p>
    <w:p w14:paraId="0DF3AA26" w14:textId="0EF5EFF3"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Otwarcie ofert planowane jest w dniu </w:t>
      </w:r>
      <w:r w:rsidR="00F2618E">
        <w:rPr>
          <w:rFonts w:ascii="Arial" w:hAnsi="Arial" w:cs="Arial"/>
          <w:b/>
          <w:bCs/>
          <w:sz w:val="20"/>
          <w:szCs w:val="20"/>
        </w:rPr>
        <w:t>06 czerwca 2022</w:t>
      </w:r>
      <w:r>
        <w:rPr>
          <w:rFonts w:ascii="Arial" w:hAnsi="Arial" w:cs="Arial"/>
          <w:b/>
          <w:bCs/>
          <w:sz w:val="20"/>
          <w:szCs w:val="20"/>
        </w:rPr>
        <w:t xml:space="preserve"> r.</w:t>
      </w:r>
      <w:r>
        <w:rPr>
          <w:rFonts w:ascii="Arial" w:hAnsi="Arial" w:cs="Arial"/>
          <w:sz w:val="20"/>
          <w:szCs w:val="20"/>
        </w:rPr>
        <w:t xml:space="preserve"> o godzinie </w:t>
      </w:r>
      <w:r w:rsidR="00F2618E">
        <w:rPr>
          <w:rFonts w:ascii="Arial" w:hAnsi="Arial" w:cs="Arial"/>
          <w:b/>
          <w:bCs/>
          <w:sz w:val="20"/>
          <w:szCs w:val="20"/>
        </w:rPr>
        <w:t>10:30.</w:t>
      </w:r>
    </w:p>
    <w:p w14:paraId="57D339D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przypadku awarii systemu teleinformatycznego przy użyciu którego następuje otwarcie, które powoduje brak możliwości otwarcia ofert w terminie określonym w pkt. 18.4., otwarcie ofert nastąpi niezwłocznie po usunięciu awarii. </w:t>
      </w:r>
    </w:p>
    <w:p w14:paraId="5D5FA6C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 </w:t>
      </w:r>
    </w:p>
    <w:p w14:paraId="398D214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642F24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14:paraId="0155FBFF"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AB10388"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14:paraId="53E16474"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innych istotnych elementach oferty podlegających ocenie (jeżeli dotyczy)</w:t>
      </w:r>
      <w:r>
        <w:t>.</w:t>
      </w:r>
    </w:p>
    <w:p w14:paraId="08D7989A" w14:textId="77777777" w:rsidR="008D1951" w:rsidRDefault="008D1951">
      <w:pPr>
        <w:tabs>
          <w:tab w:val="left" w:pos="-21"/>
          <w:tab w:val="left" w:pos="993"/>
        </w:tabs>
        <w:suppressAutoHyphens/>
        <w:spacing w:line="360" w:lineRule="auto"/>
        <w:ind w:left="993"/>
        <w:jc w:val="both"/>
        <w:textAlignment w:val="baseline"/>
        <w:rPr>
          <w:rFonts w:ascii="Arial" w:hAnsi="Arial" w:cs="Arial"/>
        </w:rPr>
      </w:pPr>
    </w:p>
    <w:p w14:paraId="5205F2FB" w14:textId="77777777" w:rsidR="008D1951" w:rsidRDefault="007E670F">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14:paraId="49477960" w14:textId="77777777" w:rsidR="008D1951" w:rsidRDefault="007E670F">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wybiera </w:t>
      </w:r>
      <w:r>
        <w:rPr>
          <w:rFonts w:ascii="Arial" w:hAnsi="Arial" w:cs="Arial"/>
          <w:sz w:val="20"/>
        </w:rPr>
        <w:t>ofertę najkorzystniejszą na podstawie kryteriów oceny ofert określonych w SWZ. Kryteriami oceny ofert są:</w:t>
      </w:r>
    </w:p>
    <w:p w14:paraId="56082AD2" w14:textId="77777777" w:rsidR="008D1951" w:rsidRDefault="008D1951">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9"/>
        <w:gridCol w:w="3116"/>
        <w:gridCol w:w="1913"/>
        <w:gridCol w:w="1912"/>
      </w:tblGrid>
      <w:tr w:rsidR="008D1951" w14:paraId="44165408" w14:textId="77777777">
        <w:trPr>
          <w:trHeight w:val="1516"/>
        </w:trPr>
        <w:tc>
          <w:tcPr>
            <w:tcW w:w="708" w:type="dxa"/>
            <w:shd w:val="clear" w:color="auto" w:fill="auto"/>
            <w:vAlign w:val="center"/>
          </w:tcPr>
          <w:p w14:paraId="125F970E"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Lp.</w:t>
            </w:r>
          </w:p>
        </w:tc>
        <w:tc>
          <w:tcPr>
            <w:tcW w:w="3116" w:type="dxa"/>
            <w:shd w:val="clear" w:color="auto" w:fill="auto"/>
            <w:vAlign w:val="center"/>
          </w:tcPr>
          <w:p w14:paraId="7832A29D"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14:paraId="49955985"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14:paraId="01982028"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8D1951" w14:paraId="2500565B" w14:textId="77777777">
        <w:trPr>
          <w:trHeight w:val="414"/>
        </w:trPr>
        <w:tc>
          <w:tcPr>
            <w:tcW w:w="708" w:type="dxa"/>
            <w:shd w:val="clear" w:color="auto" w:fill="auto"/>
          </w:tcPr>
          <w:p w14:paraId="27A284E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lastRenderedPageBreak/>
              <w:t>1.</w:t>
            </w:r>
          </w:p>
        </w:tc>
        <w:tc>
          <w:tcPr>
            <w:tcW w:w="3116" w:type="dxa"/>
            <w:shd w:val="clear" w:color="auto" w:fill="auto"/>
          </w:tcPr>
          <w:p w14:paraId="20D1A0F5" w14:textId="77777777" w:rsidR="008D1951" w:rsidRDefault="007E670F">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14:paraId="2518A754"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14:paraId="3DD81091"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8D1951" w14:paraId="4AC28E0A" w14:textId="77777777">
        <w:trPr>
          <w:trHeight w:val="406"/>
        </w:trPr>
        <w:tc>
          <w:tcPr>
            <w:tcW w:w="708" w:type="dxa"/>
            <w:shd w:val="clear" w:color="auto" w:fill="auto"/>
          </w:tcPr>
          <w:p w14:paraId="18FDA612"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14:paraId="55D8BF2E" w14:textId="77777777" w:rsidR="008D1951" w:rsidRDefault="007E670F">
            <w:pPr>
              <w:pStyle w:val="BodyText21"/>
              <w:rPr>
                <w:rFonts w:ascii="Arial" w:hAnsi="Arial" w:cs="Arial"/>
                <w:sz w:val="20"/>
              </w:rPr>
            </w:pPr>
            <w:r>
              <w:rPr>
                <w:rFonts w:ascii="Arial" w:hAnsi="Arial" w:cs="Arial"/>
                <w:sz w:val="20"/>
              </w:rPr>
              <w:t>Gwarancja i rękojmia na wykonanie przedmiotu zamówienia (G) – okres dodatkowo udzielnej gwarancji i rękojmi za wykonanie przedmiotu zamówienia powyżej 60 miesięcy.</w:t>
            </w:r>
          </w:p>
        </w:tc>
        <w:tc>
          <w:tcPr>
            <w:tcW w:w="1913" w:type="dxa"/>
            <w:shd w:val="clear" w:color="auto" w:fill="auto"/>
          </w:tcPr>
          <w:p w14:paraId="772B1BDA"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w:t>
            </w:r>
          </w:p>
        </w:tc>
        <w:tc>
          <w:tcPr>
            <w:tcW w:w="1912" w:type="dxa"/>
            <w:shd w:val="clear" w:color="auto" w:fill="auto"/>
          </w:tcPr>
          <w:p w14:paraId="4BD879B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 punktów</w:t>
            </w:r>
          </w:p>
        </w:tc>
      </w:tr>
      <w:tr w:rsidR="008D1951" w14:paraId="27A58204" w14:textId="77777777">
        <w:trPr>
          <w:trHeight w:val="425"/>
        </w:trPr>
        <w:tc>
          <w:tcPr>
            <w:tcW w:w="3824" w:type="dxa"/>
            <w:gridSpan w:val="2"/>
            <w:shd w:val="clear" w:color="auto" w:fill="auto"/>
          </w:tcPr>
          <w:p w14:paraId="24CFFBB0"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Łącznie</w:t>
            </w:r>
          </w:p>
        </w:tc>
        <w:tc>
          <w:tcPr>
            <w:tcW w:w="1913" w:type="dxa"/>
            <w:shd w:val="clear" w:color="auto" w:fill="auto"/>
          </w:tcPr>
          <w:p w14:paraId="59F7518C"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2" w:type="dxa"/>
            <w:shd w:val="clear" w:color="auto" w:fill="auto"/>
          </w:tcPr>
          <w:p w14:paraId="0000540F"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14:paraId="1379A0A2" w14:textId="77777777" w:rsidR="008D1951" w:rsidRDefault="008D1951">
      <w:pPr>
        <w:pStyle w:val="pkt1"/>
        <w:spacing w:before="0" w:after="0" w:line="360" w:lineRule="auto"/>
        <w:ind w:left="1416" w:firstLine="0"/>
        <w:rPr>
          <w:rFonts w:ascii="Arial" w:hAnsi="Arial" w:cs="Arial"/>
          <w:b/>
          <w:bCs/>
          <w:sz w:val="20"/>
          <w:szCs w:val="20"/>
        </w:rPr>
      </w:pPr>
    </w:p>
    <w:p w14:paraId="3C142B90"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szCs w:val="20"/>
        </w:rPr>
        <w:t xml:space="preserve">Za najkorzystniejszą zostanie uznana oferta, która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 </w:t>
      </w:r>
    </w:p>
    <w:p w14:paraId="6CD7FC71"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14:paraId="34FC5FAE" w14:textId="77777777" w:rsidR="008D1951" w:rsidRDefault="007E670F">
      <w:pPr>
        <w:pStyle w:val="pkt1"/>
        <w:spacing w:before="0" w:after="0" w:line="360" w:lineRule="auto"/>
        <w:ind w:left="3540" w:firstLine="0"/>
        <w:rPr>
          <w:rFonts w:ascii="Arial" w:hAnsi="Arial" w:cs="Arial"/>
          <w:bCs/>
          <w:sz w:val="20"/>
          <w:szCs w:val="20"/>
        </w:rPr>
      </w:pPr>
      <w:r>
        <w:rPr>
          <w:rFonts w:ascii="Arial" w:hAnsi="Arial" w:cs="Arial"/>
          <w:b/>
          <w:bCs/>
          <w:sz w:val="20"/>
          <w:szCs w:val="20"/>
        </w:rPr>
        <w:t>Lp = C + G</w:t>
      </w:r>
    </w:p>
    <w:p w14:paraId="50EF6DF4"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14:paraId="0C59F805"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Lp – całkowita liczba punktów przyznanych ofercie,</w:t>
      </w:r>
    </w:p>
    <w:p w14:paraId="728C8B24"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14:paraId="14C2CE2E"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G – liczba punktów przyznanych za kryterium „Gwarancja i rękojmia”</w:t>
      </w:r>
    </w:p>
    <w:p w14:paraId="106C75FC" w14:textId="77777777" w:rsidR="008D1951" w:rsidRDefault="008D1951">
      <w:pPr>
        <w:pStyle w:val="pkt1"/>
        <w:spacing w:before="0" w:after="0" w:line="360" w:lineRule="auto"/>
        <w:ind w:left="993" w:firstLine="0"/>
        <w:rPr>
          <w:rFonts w:ascii="Arial" w:hAnsi="Arial" w:cs="Arial"/>
          <w:bCs/>
          <w:sz w:val="20"/>
          <w:szCs w:val="20"/>
        </w:rPr>
      </w:pPr>
    </w:p>
    <w:p w14:paraId="2BF6EBA9"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14:paraId="3ABB8531"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14:paraId="46F177A0"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14:paraId="38871243"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14:paraId="30D465B7" w14:textId="77777777" w:rsidR="008D1951" w:rsidRDefault="008D1951">
      <w:pPr>
        <w:pStyle w:val="pkt1"/>
        <w:spacing w:before="0" w:after="0" w:line="360" w:lineRule="auto"/>
        <w:ind w:left="1418"/>
        <w:rPr>
          <w:rFonts w:ascii="Arial" w:hAnsi="Arial" w:cs="Arial"/>
          <w:b/>
          <w:bCs/>
          <w:sz w:val="20"/>
          <w:szCs w:val="20"/>
        </w:rPr>
      </w:pPr>
    </w:p>
    <w:p w14:paraId="5F4EDAFF" w14:textId="77777777" w:rsidR="008D1951" w:rsidRDefault="007E670F">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Zasady oceny ofert wg kryterium „Gwarancja i rękojmia”.</w:t>
      </w:r>
    </w:p>
    <w:p w14:paraId="6F344758"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 xml:space="preserve">Wykonawca jest zobowiązany udzielić co najmniej 60 miesięcznej gwarancji i rękojmi na wykonanie przedmiotu zamówienia. </w:t>
      </w:r>
    </w:p>
    <w:p w14:paraId="43A1EB96"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 xml:space="preserve">Zamawiający przyzna punkty, jeśli zaoferowany przez Wykonawcę okres gwarancji i rękojmi na wykonanie przedmiotu zamówienia będzie większy niż minimalne 60 miesięcy. Górna granica ocenianej gwarancji i rękojmi na wykonanie przedmiotu zamówienia wynosi 84 miesiące. Zamawiający dokona oceny w wyżej wymienionym kryterium na podstawie oświadczenia Wykonawcy, zawartego w Formularzu oferty. </w:t>
      </w:r>
    </w:p>
    <w:p w14:paraId="35D7B3A2"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Zamawiający w kryterium „Gwarancja i rękojmia” przyzna punkty w następujący sposób:</w:t>
      </w:r>
    </w:p>
    <w:tbl>
      <w:tblPr>
        <w:tblStyle w:val="Tabela-Siatka"/>
        <w:tblW w:w="8069" w:type="dxa"/>
        <w:tblInd w:w="994" w:type="dxa"/>
        <w:tblLook w:val="04A0" w:firstRow="1" w:lastRow="0" w:firstColumn="1" w:lastColumn="0" w:noHBand="0" w:noVBand="1"/>
      </w:tblPr>
      <w:tblGrid>
        <w:gridCol w:w="6515"/>
        <w:gridCol w:w="1554"/>
      </w:tblGrid>
      <w:tr w:rsidR="008D1951" w14:paraId="3FBE6512" w14:textId="77777777">
        <w:trPr>
          <w:trHeight w:val="515"/>
        </w:trPr>
        <w:tc>
          <w:tcPr>
            <w:tcW w:w="6514" w:type="dxa"/>
            <w:shd w:val="clear" w:color="auto" w:fill="auto"/>
          </w:tcPr>
          <w:p w14:paraId="2F13150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Gwarancja i rękojmia na wykonanie przedmiotu zamówienia</w:t>
            </w:r>
          </w:p>
        </w:tc>
        <w:tc>
          <w:tcPr>
            <w:tcW w:w="1554" w:type="dxa"/>
            <w:shd w:val="clear" w:color="auto" w:fill="auto"/>
          </w:tcPr>
          <w:p w14:paraId="0A1AC32E" w14:textId="77777777" w:rsidR="008D1951" w:rsidRDefault="007E670F">
            <w:pPr>
              <w:pStyle w:val="BodyText21"/>
              <w:jc w:val="center"/>
              <w:rPr>
                <w:rFonts w:ascii="Arial" w:hAnsi="Arial" w:cs="Arial"/>
                <w:sz w:val="20"/>
              </w:rPr>
            </w:pPr>
            <w:r>
              <w:rPr>
                <w:rFonts w:ascii="Arial" w:hAnsi="Arial" w:cs="Arial"/>
                <w:sz w:val="20"/>
              </w:rPr>
              <w:t>Liczba punktów</w:t>
            </w:r>
          </w:p>
        </w:tc>
      </w:tr>
      <w:tr w:rsidR="008D1951" w14:paraId="03149C2B" w14:textId="77777777">
        <w:tc>
          <w:tcPr>
            <w:tcW w:w="6514" w:type="dxa"/>
            <w:shd w:val="clear" w:color="auto" w:fill="auto"/>
          </w:tcPr>
          <w:p w14:paraId="06384792" w14:textId="77777777" w:rsidR="008D1951" w:rsidRDefault="007E670F">
            <w:pPr>
              <w:pStyle w:val="Indeks"/>
              <w:rPr>
                <w:rFonts w:ascii="Arial" w:hAnsi="Arial"/>
              </w:rPr>
            </w:pPr>
            <w:r>
              <w:rPr>
                <w:rFonts w:ascii="Arial" w:hAnsi="Arial"/>
              </w:rPr>
              <w:t>Wydłużenie okresu gwarancji i rękojmi ponad wymagany przez Zamawiającego okres o 24 miesiące</w:t>
            </w:r>
          </w:p>
        </w:tc>
        <w:tc>
          <w:tcPr>
            <w:tcW w:w="1554" w:type="dxa"/>
            <w:shd w:val="clear" w:color="auto" w:fill="auto"/>
          </w:tcPr>
          <w:p w14:paraId="381E7253"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w:t>
            </w:r>
          </w:p>
        </w:tc>
      </w:tr>
      <w:tr w:rsidR="008D1951" w14:paraId="3BC1A616" w14:textId="77777777">
        <w:tc>
          <w:tcPr>
            <w:tcW w:w="6514" w:type="dxa"/>
            <w:shd w:val="clear" w:color="auto" w:fill="auto"/>
          </w:tcPr>
          <w:p w14:paraId="48B7D212" w14:textId="77777777" w:rsidR="008D1951" w:rsidRDefault="007E670F">
            <w:pPr>
              <w:pStyle w:val="Default"/>
              <w:rPr>
                <w:bCs/>
                <w:sz w:val="20"/>
                <w:szCs w:val="20"/>
              </w:rPr>
            </w:pPr>
            <w:r>
              <w:rPr>
                <w:sz w:val="20"/>
                <w:szCs w:val="20"/>
              </w:rPr>
              <w:t>Wydłużenie okresu gwarancji i rękojmi ponad wymagany przez Zamawiającego okres o 18 miesięcy</w:t>
            </w:r>
          </w:p>
        </w:tc>
        <w:tc>
          <w:tcPr>
            <w:tcW w:w="1554" w:type="dxa"/>
            <w:shd w:val="clear" w:color="auto" w:fill="auto"/>
          </w:tcPr>
          <w:p w14:paraId="4F02DC13"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r w:rsidR="008D1951" w14:paraId="46CA792F" w14:textId="77777777">
        <w:tc>
          <w:tcPr>
            <w:tcW w:w="6514" w:type="dxa"/>
            <w:shd w:val="clear" w:color="auto" w:fill="auto"/>
          </w:tcPr>
          <w:p w14:paraId="0F0D6406" w14:textId="77777777" w:rsidR="008D1951" w:rsidRDefault="007E670F">
            <w:pPr>
              <w:pStyle w:val="Default"/>
              <w:rPr>
                <w:bCs/>
                <w:sz w:val="20"/>
                <w:szCs w:val="20"/>
              </w:rPr>
            </w:pPr>
            <w:r>
              <w:rPr>
                <w:sz w:val="20"/>
                <w:szCs w:val="20"/>
              </w:rPr>
              <w:lastRenderedPageBreak/>
              <w:t>Wydłużenie okresu gwarancji i rękojmi ponad wymagany przez Zamawiającego okres o 12 miesięcy</w:t>
            </w:r>
          </w:p>
        </w:tc>
        <w:tc>
          <w:tcPr>
            <w:tcW w:w="1554" w:type="dxa"/>
            <w:shd w:val="clear" w:color="auto" w:fill="auto"/>
          </w:tcPr>
          <w:p w14:paraId="0FC2FF57"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8D1951" w14:paraId="515D77F0" w14:textId="77777777">
        <w:tc>
          <w:tcPr>
            <w:tcW w:w="6514" w:type="dxa"/>
            <w:shd w:val="clear" w:color="auto" w:fill="auto"/>
          </w:tcPr>
          <w:p w14:paraId="6097CBFA" w14:textId="77777777" w:rsidR="008D1951" w:rsidRDefault="007E670F">
            <w:pPr>
              <w:pStyle w:val="Default"/>
              <w:rPr>
                <w:sz w:val="20"/>
                <w:szCs w:val="20"/>
              </w:rPr>
            </w:pPr>
            <w:r>
              <w:rPr>
                <w:sz w:val="20"/>
                <w:szCs w:val="20"/>
              </w:rPr>
              <w:t>Wydłużenie okresu gwarancji i rękojmi ponad wymagany przez Zamawiającego okres o 12 miesięcy</w:t>
            </w:r>
          </w:p>
        </w:tc>
        <w:tc>
          <w:tcPr>
            <w:tcW w:w="1554" w:type="dxa"/>
            <w:shd w:val="clear" w:color="auto" w:fill="auto"/>
          </w:tcPr>
          <w:p w14:paraId="3A790FBC"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r w:rsidR="008D1951" w14:paraId="3AB7EE0A" w14:textId="77777777">
        <w:tc>
          <w:tcPr>
            <w:tcW w:w="6514" w:type="dxa"/>
            <w:shd w:val="clear" w:color="auto" w:fill="auto"/>
          </w:tcPr>
          <w:p w14:paraId="09CF0776" w14:textId="77777777" w:rsidR="008D1951" w:rsidRDefault="007E670F">
            <w:pPr>
              <w:pStyle w:val="Default"/>
              <w:rPr>
                <w:sz w:val="20"/>
                <w:szCs w:val="20"/>
              </w:rPr>
            </w:pPr>
            <w:r>
              <w:rPr>
                <w:sz w:val="20"/>
                <w:szCs w:val="20"/>
              </w:rPr>
              <w:t>W przypadku niewydłużenia okresu gwarancji i rękojmi ponad wymagany przez Zamawiającego okres 60 miesięcy</w:t>
            </w:r>
          </w:p>
        </w:tc>
        <w:tc>
          <w:tcPr>
            <w:tcW w:w="1554" w:type="dxa"/>
            <w:shd w:val="clear" w:color="auto" w:fill="auto"/>
          </w:tcPr>
          <w:p w14:paraId="665DE21A"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bl>
    <w:p w14:paraId="3D33D35E" w14:textId="77777777" w:rsidR="008D1951" w:rsidRDefault="007E670F">
      <w:pPr>
        <w:pStyle w:val="pkt1"/>
        <w:spacing w:before="0" w:after="0" w:line="360" w:lineRule="auto"/>
        <w:ind w:left="0" w:firstLine="0"/>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08409FE8"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 przypadku, kiedy Wykonawca nie zaznaczy żadnego z kwadratów lub zaznaczy więcej niż jeden kwadrat w kryterium oceny  zawartej w pkt 5 Formularza oferty „Gwarancja i rękojmia na wykonanie przedmiotu zamówienia”, Zamawiający przyjmie, że Wykonawca nie oferuje wydłużenia okresu gwarancji i rękojmi i udziela 60 miesięcznej gwarancji i rękojmi na wykonanie przedmiotu zamówienia, a w kryterium oceny „Gwarancja i rękojmia na wykonanie przedmiotu zamówienia” otrzyma 0 pkt. </w:t>
      </w:r>
    </w:p>
    <w:p w14:paraId="32434A32" w14:textId="77777777" w:rsidR="008D1951" w:rsidRDefault="007E670F">
      <w:pPr>
        <w:pStyle w:val="pkt1"/>
        <w:numPr>
          <w:ilvl w:val="1"/>
          <w:numId w:val="1"/>
        </w:numPr>
        <w:spacing w:before="0" w:after="0" w:line="360" w:lineRule="auto"/>
        <w:ind w:left="851" w:hanging="567"/>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14:paraId="5A821B82" w14:textId="77777777" w:rsidR="008D1951" w:rsidRDefault="007E670F">
      <w:pPr>
        <w:pStyle w:val="pkt1"/>
        <w:numPr>
          <w:ilvl w:val="1"/>
          <w:numId w:val="1"/>
        </w:numPr>
        <w:spacing w:before="0" w:after="0" w:line="360" w:lineRule="auto"/>
        <w:ind w:left="851" w:hanging="567"/>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C661EAC" w14:textId="77777777" w:rsidR="008D1951" w:rsidRDefault="007E670F">
      <w:pPr>
        <w:pStyle w:val="pkt1"/>
        <w:numPr>
          <w:ilvl w:val="1"/>
          <w:numId w:val="1"/>
        </w:numPr>
        <w:spacing w:before="0" w:after="0" w:line="360" w:lineRule="auto"/>
        <w:ind w:left="851" w:hanging="567"/>
        <w:rPr>
          <w:rFonts w:ascii="Arial" w:hAnsi="Arial" w:cs="Arial"/>
          <w:bCs/>
          <w:sz w:val="20"/>
          <w:szCs w:val="20"/>
        </w:rPr>
      </w:pPr>
      <w:bookmarkStart w:id="7" w:name="_Hlk57121625"/>
      <w:r>
        <w:rPr>
          <w:rFonts w:ascii="Arial" w:hAnsi="Arial" w:cs="Arial"/>
          <w:bCs/>
          <w:sz w:val="20"/>
          <w:szCs w:val="20"/>
        </w:rPr>
        <w:t xml:space="preserve">Wykonawcy składając oferty dodatkowe, nie mogą zaoferować cen lub kosztów wyższych niż zaoferowane w złożonych ofertach. </w:t>
      </w:r>
      <w:bookmarkEnd w:id="7"/>
    </w:p>
    <w:p w14:paraId="04B37B2A" w14:textId="77777777" w:rsidR="008D1951" w:rsidRDefault="007E670F">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7488A317" w14:textId="77777777" w:rsidR="008D1951" w:rsidRDefault="007E670F">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14:paraId="38E5A955"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 xml:space="preserve">Zamawiający, zgodnie z art. 452 ust. 2 ustawy Pzp, żąda od Wykonawcy wniesienia zabezpieczenia należytego wykonania umowy w wysokości 3% ceny całkowitej podanej w ofercie.  </w:t>
      </w:r>
    </w:p>
    <w:p w14:paraId="5D9E0502"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Zabezpieczenie służy pokryciu roszczeń z tytułu niewykonania lub nienależytego wykonania umowy.</w:t>
      </w:r>
    </w:p>
    <w:p w14:paraId="1233037B"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Zgodnie z art. 450 ust 1 ustawy Pzp, zabezpieczenie może być wnoszone, według wyboru Wykonawcy, w jednej lub w kilku następujących formach:</w:t>
      </w:r>
    </w:p>
    <w:p w14:paraId="4A1952C9"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pieniądzu,</w:t>
      </w:r>
    </w:p>
    <w:p w14:paraId="4889BF56"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poręczeniach bankowych lub poręczeniach spółdzielczej kasy oszczędnościowo – kredytowej, z tym, że zobowiązanie kasy  jest zawsze zobowiązaniem pieniężnym,</w:t>
      </w:r>
    </w:p>
    <w:p w14:paraId="677E29AC"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gwarancjach bankowych, </w:t>
      </w:r>
    </w:p>
    <w:p w14:paraId="6E1186BF"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gwarancjach ubezpieczeniowych, </w:t>
      </w:r>
    </w:p>
    <w:p w14:paraId="316B305E"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poręczeniach udzielanych przez podmioty, o których mowa w art. 6b ust. 5 pkt 2 ustawy z dnia 9 listopada 2000 r. o utworzeniu Polskiej Agencji Rozwoju Przedsiębiorczości.</w:t>
      </w:r>
    </w:p>
    <w:p w14:paraId="782B5E09"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lastRenderedPageBreak/>
        <w:t xml:space="preserve">Zamawiający nie wyraża zgody na wniesienie zabezpieczenia w formach określonych w art. 450 ust. 2 ustawy Pzp.  </w:t>
      </w:r>
    </w:p>
    <w:p w14:paraId="32C381F2"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Zabezpieczeni wnoszone w pieniądzu Wykonawca wpłaca przelewem na rachunek bankowy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15CF25D"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5CA9E45"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Zamawiający zwraca zabezpieczenie w terminie 30 dni od dnia wykonania zamówienia i uznania przez Zamawiającego za należycie wykonane. </w:t>
      </w:r>
    </w:p>
    <w:p w14:paraId="392697A8"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sidRPr="0026048C">
        <w:rPr>
          <w:rFonts w:ascii="Arial" w:hAnsi="Arial" w:cs="Arial"/>
          <w:iCs/>
          <w:color w:val="000000"/>
        </w:rPr>
        <w:t>Zamawiający może pozostawić na zabezpieczenie roszczeń z tytułu rękojmi za wady lub gwarancji kwotę 30% zabezpieczenia</w:t>
      </w:r>
      <w:r>
        <w:rPr>
          <w:rFonts w:ascii="Arial" w:hAnsi="Arial" w:cs="Arial"/>
          <w:iCs/>
          <w:color w:val="000000"/>
        </w:rPr>
        <w:t xml:space="preserve">.  </w:t>
      </w:r>
    </w:p>
    <w:p w14:paraId="1894D2AA"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Kwota, o której mowa w pkt 20.8 SWZ, jest zwracana nie później niż w 15 dniu po upływie okresu rękojmi za wady lub gwarancji. </w:t>
      </w:r>
    </w:p>
    <w:p w14:paraId="206273F0"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W trakcie realizacji umowy Wykonawca może dokonać zmiany formy zabezpieczenia na jedną lub kila form, o których mowa w pkt 20.3 SWZ.</w:t>
      </w:r>
    </w:p>
    <w:p w14:paraId="7C069028"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Zmiana formy zabezpieczenia jest dokonywana z zachowaniem ciągłości  zabezpieczenia i bez zmniejszenia jego wysokości. </w:t>
      </w:r>
    </w:p>
    <w:p w14:paraId="22D543CC"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Przed złożeniem zabezpieczenia w formie poręczenia lub gwarancji, Wykonawca winien przedstawić projekt dokumentu Zamawiającemu w celu uzyskania akceptacji jego treści. </w:t>
      </w:r>
    </w:p>
    <w:p w14:paraId="6A96A6EC"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Zabezpieczenie wnoszone w formie poręczeń lub gwarancji musi spełniać co najmniej poniższe wymagania:</w:t>
      </w:r>
    </w:p>
    <w:p w14:paraId="308EA651"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musi obejmować odpowiedzialność za wszystkie okoliczności związane z niewykonaniem lub nienależytym wykonaniem umowy (w tym pokryciu naliczonych kar umownych), bez potwierdzania tych okoliczności,</w:t>
      </w:r>
    </w:p>
    <w:p w14:paraId="6B8F518E"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wszelkie zmiany, uzupełnienia lub modyfikacje warunków umowy lub przedmiotu zamówienia nie mogą zwalniać gwaranta z odpowiedzialności wynikającej z poręczenia lub gwarancji, </w:t>
      </w:r>
    </w:p>
    <w:p w14:paraId="7438B682"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z jej treści powinno jednoznacznie wynikać zobowiązanie gwaranta lub poręczyciela do zapłaty całej kwoty zabezpieczenia, </w:t>
      </w:r>
    </w:p>
    <w:p w14:paraId="3EBE983B"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powinna być nieodwołalna i bezwarunkowa oraz płatna na pierwsze żądanie, </w:t>
      </w:r>
    </w:p>
    <w:p w14:paraId="30E2E4C7"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musi jednoznacznie określać termin obowiązywania poręczenia lub gwarancji,</w:t>
      </w:r>
    </w:p>
    <w:p w14:paraId="0B6F7BDD"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lastRenderedPageBreak/>
        <w:t>w treści poręczenia lub gwarancji powinna znaleźć się nawa przedmiotowego postępowania, tj. „Remont nawierzchni utwardzonej w Domu Pomocy Społecznej przy ul. Rojnej 15 w Łodzi.” oraz numer postępowania: TP/01/2022,</w:t>
      </w:r>
    </w:p>
    <w:p w14:paraId="4EEF9165" w14:textId="6AB0ABA0"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beneficjentem poręczenia lub gwarancji jest Dom Pomocy Społecznej, ul. Rojna 1</w:t>
      </w:r>
      <w:r w:rsidR="00F2618E">
        <w:rPr>
          <w:rFonts w:ascii="Arial" w:hAnsi="Arial" w:cs="Arial"/>
          <w:iCs/>
          <w:color w:val="000000"/>
        </w:rPr>
        <w:t>5</w:t>
      </w:r>
      <w:r>
        <w:rPr>
          <w:rFonts w:ascii="Arial" w:hAnsi="Arial" w:cs="Arial"/>
          <w:iCs/>
          <w:color w:val="000000"/>
        </w:rPr>
        <w:t>, 91-142 Lodź,</w:t>
      </w:r>
    </w:p>
    <w:p w14:paraId="57A9ADCD"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 przypadku Wykonawców wspólnie ubiegających się o udzielnie zamówienia, Zamawiający wymaga, aby poręcznie lub gwarancja obejmowała swą treścią wszystkich Wykonawców wspólnie ubiegających się o udzielenie zamówienia  lub, aby z jej treści wynikało, że zabezpiecza Wykonawców wspólnie ubiegających się o udzielenie zamówienia (konsorcjum). </w:t>
      </w:r>
    </w:p>
    <w:p w14:paraId="237D70B5" w14:textId="77777777" w:rsidR="008D1951" w:rsidRDefault="008D1951">
      <w:pPr>
        <w:tabs>
          <w:tab w:val="left" w:pos="0"/>
          <w:tab w:val="left" w:pos="540"/>
        </w:tabs>
        <w:suppressAutoHyphens/>
        <w:spacing w:before="120" w:line="360" w:lineRule="auto"/>
        <w:ind w:left="357"/>
        <w:jc w:val="both"/>
        <w:textAlignment w:val="baseline"/>
        <w:rPr>
          <w:rFonts w:ascii="Arial" w:hAnsi="Arial" w:cs="Arial"/>
          <w:iCs/>
          <w:color w:val="000000"/>
        </w:rPr>
      </w:pPr>
    </w:p>
    <w:p w14:paraId="1E59A46D"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Informacje o formalnościach, jakie powinny być dopełnione po wyborze oferty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14:paraId="7005A6D0"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14:paraId="23DD62C4"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może zawrzeć umowę w sprawie zamówienia publicznego przed upływem terminu, o którym mowa w ust. 19.1, jeżeli w postępowaniu o udzielenie zamówienia prowadzonym w trybie podstawowym złożono tylko jedną ofertę. </w:t>
      </w:r>
    </w:p>
    <w:p w14:paraId="7F22AD93"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7069DF54"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14:paraId="28A98E55"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Postanowienia umowy oraz zasady współpracy pomiędzy wybranym do realizacji zamówienia Wykonawcą a Zamawiającym określają istotne postanowienia umowy, stanowiące załącznik 8 do SWZ.</w:t>
      </w:r>
    </w:p>
    <w:p w14:paraId="0BC60D40"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Osoby reprezentujące Wykonawcę przy podpisywaniu umowy powinny posiadać ze sobą dokumenty potwierdzające ich umocowanie do zawarcia umowy, o ile umocowanie to nie będzie wynikać z dokumentów załączonych do oferty. </w:t>
      </w:r>
    </w:p>
    <w:p w14:paraId="47F716D5" w14:textId="77777777" w:rsidR="008D1951" w:rsidRDefault="007E670F">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Pzp oraz wzorze umowy. </w:t>
      </w:r>
    </w:p>
    <w:p w14:paraId="6D33C743"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14:paraId="76704607" w14:textId="77777777" w:rsidR="008D1951" w:rsidRDefault="008D1951">
      <w:pPr>
        <w:tabs>
          <w:tab w:val="left" w:pos="0"/>
          <w:tab w:val="left" w:pos="540"/>
        </w:tabs>
        <w:suppressAutoHyphens/>
        <w:spacing w:line="360" w:lineRule="auto"/>
        <w:ind w:left="284"/>
        <w:jc w:val="both"/>
        <w:textAlignment w:val="baseline"/>
      </w:pPr>
    </w:p>
    <w:p w14:paraId="4C3B81F0" w14:textId="77777777" w:rsidR="008D1951" w:rsidRDefault="008D1951">
      <w:pPr>
        <w:tabs>
          <w:tab w:val="left" w:pos="0"/>
          <w:tab w:val="left" w:pos="540"/>
        </w:tabs>
        <w:suppressAutoHyphens/>
        <w:spacing w:line="360" w:lineRule="auto"/>
        <w:ind w:left="284"/>
        <w:jc w:val="both"/>
        <w:textAlignment w:val="baseline"/>
      </w:pPr>
    </w:p>
    <w:p w14:paraId="21F4B6B8"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lastRenderedPageBreak/>
        <w:t>Informacja o przewidywanych zamówieniach, o których mowa w art. 214 ust 1 pkt 7 ustawy Pzp</w:t>
      </w:r>
    </w:p>
    <w:p w14:paraId="44128537"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Zamawiający nie przewiduje możliwości udzielenia zamówień polegających na powtórzeniu podobnych usług lub robót budowlanych na podstawie art. 214 ust. 1 pkt 7 ustawy Pzp.</w:t>
      </w:r>
    </w:p>
    <w:p w14:paraId="158D56B1"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6A437141"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Informacja o obowiązku osobistego wykonania przez Wykonawcę kluczowych zadań, jeżeli Zamawiający dokonuje takiego zastrzeżenia zgodnie z art. 60 i art. 121 ustawy Pzp</w:t>
      </w:r>
    </w:p>
    <w:p w14:paraId="385CCA38"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na podstawie art. 60 pkt 1 ustawy Pzp, nie dokonuje takiego zastrzeżenia. </w:t>
      </w:r>
    </w:p>
    <w:p w14:paraId="5AC686A2"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na podstawie art. 121 pkt 1 ustawy Pzp, nie dokonuje takiego zastrzeżenia. </w:t>
      </w:r>
    </w:p>
    <w:p w14:paraId="0D27C8D9"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4A50F80F"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Informacje dotyczące walut obcych, w jakich mogą być prowadzone rozliczenia między Zamawiającym a Wykonawcą.</w:t>
      </w:r>
    </w:p>
    <w:p w14:paraId="1F493F61"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rozliczenia w walutach obcych. </w:t>
      </w:r>
    </w:p>
    <w:p w14:paraId="58111D3E"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239BA56C"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Informacje dotyczące zwrotu kosztów udziału w postępowaniu.</w:t>
      </w:r>
    </w:p>
    <w:p w14:paraId="2525E82B"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zwrotu kosztów udziału w postępowaniu. </w:t>
      </w:r>
    </w:p>
    <w:p w14:paraId="3A487B7C"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09B610ED"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Wymagania w zakresie zatrudnienia osób, o których mowa w art. 96 ust. 2 pkt 2 ustawy Pzp.</w:t>
      </w:r>
    </w:p>
    <w:p w14:paraId="28B41583"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nie przewiduje wymagań w zakresie zatrudnienia osób, o których mowa w art. 96 ust 2 pkt 2 ustawy Pzp. </w:t>
      </w:r>
    </w:p>
    <w:p w14:paraId="1FAA0C06"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599BF5F4"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Informacja o zastrzeżeniu możliwości ubiegania się o udzielenie zamówienia przez Wykonawców, o których mowa w art. 94 ustawy Pzp</w:t>
      </w:r>
    </w:p>
    <w:p w14:paraId="4F377F2F"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1F171D58"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54CD88B1"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Wizja lokalna</w:t>
      </w:r>
    </w:p>
    <w:p w14:paraId="6C01D254"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Style w:val="markedcontent"/>
          <w:rFonts w:ascii="Arial" w:hAnsi="Arial" w:cs="Arial"/>
        </w:rPr>
        <w:t>Zamawiający zaleca przeprowadzenie wizji lokalnej przez Wykonawcę przed terminem</w:t>
      </w:r>
      <w:r>
        <w:rPr>
          <w:rFonts w:ascii="Arial" w:hAnsi="Arial" w:cs="Arial"/>
        </w:rPr>
        <w:br/>
      </w:r>
      <w:r>
        <w:rPr>
          <w:rStyle w:val="markedcontent"/>
          <w:rFonts w:ascii="Arial" w:hAnsi="Arial" w:cs="Arial"/>
        </w:rPr>
        <w:t>złożenia oferty. O planowanym terminie wizji należy powiadomić Zamawiającego z</w:t>
      </w:r>
      <w:r>
        <w:rPr>
          <w:rFonts w:ascii="Arial" w:hAnsi="Arial" w:cs="Arial"/>
        </w:rPr>
        <w:br/>
      </w:r>
      <w:r>
        <w:rPr>
          <w:rStyle w:val="markedcontent"/>
          <w:rFonts w:ascii="Arial" w:hAnsi="Arial" w:cs="Arial"/>
        </w:rPr>
        <w:t>jednodniowym wyprzedzeniem. Osoba do kontaktu: Anna Frąckowiak – telefon 42 652 24 25, 693 072 079.</w:t>
      </w:r>
    </w:p>
    <w:p w14:paraId="1CEECD2A" w14:textId="77777777" w:rsidR="008D1951" w:rsidRDefault="008D1951">
      <w:pPr>
        <w:tabs>
          <w:tab w:val="left" w:pos="0"/>
          <w:tab w:val="left" w:pos="540"/>
        </w:tabs>
        <w:suppressAutoHyphens/>
        <w:spacing w:line="360" w:lineRule="auto"/>
        <w:jc w:val="both"/>
        <w:textAlignment w:val="baseline"/>
        <w:rPr>
          <w:rFonts w:ascii="Arial" w:hAnsi="Arial" w:cs="Arial"/>
        </w:rPr>
      </w:pPr>
    </w:p>
    <w:p w14:paraId="1041866C"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14:paraId="3CCE9F9F"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Pzp. </w:t>
      </w:r>
    </w:p>
    <w:p w14:paraId="5DCE6E0D"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14:paraId="5360DA03"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14:paraId="4598978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lastRenderedPageBreak/>
        <w:t xml:space="preserve">zaniechanie czynności w postępowaniu o udzielenie zamówienia, do której Zamawiający był obowiązany na podstawie ustawy; </w:t>
      </w:r>
    </w:p>
    <w:p w14:paraId="09F917B8"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14:paraId="340F97E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554268C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14:paraId="6FB9A208" w14:textId="77777777" w:rsidR="008D1951" w:rsidRDefault="008D1951">
      <w:pPr>
        <w:tabs>
          <w:tab w:val="left" w:pos="0"/>
          <w:tab w:val="left" w:pos="540"/>
        </w:tabs>
        <w:suppressAutoHyphens/>
        <w:spacing w:line="360" w:lineRule="auto"/>
        <w:ind w:left="993"/>
        <w:jc w:val="both"/>
        <w:textAlignment w:val="baseline"/>
        <w:rPr>
          <w:rFonts w:ascii="Arial" w:hAnsi="Arial" w:cs="Arial"/>
        </w:rPr>
      </w:pPr>
    </w:p>
    <w:p w14:paraId="3F89F8A7"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t>Klauzula informacyjna wynikająca z art. 13 Rozporządzenia RODO.</w:t>
      </w:r>
    </w:p>
    <w:p w14:paraId="2B15004D" w14:textId="77777777" w:rsidR="008D1951" w:rsidRDefault="007E670F">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 xml:space="preserve">dalej „RODO”, informuję, że: </w:t>
      </w:r>
    </w:p>
    <w:p w14:paraId="5FB95772"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Administratorem Pani/Pana danych osobowych jest Dom Pomocy Społecznej, ul. Rojna 15 91-142 Łódź, </w:t>
      </w:r>
      <w:r>
        <w:rPr>
          <w:rFonts w:ascii="Arial" w:hAnsi="Arial" w:cs="Arial"/>
          <w:color w:val="0000FF"/>
          <w:u w:val="single"/>
        </w:rPr>
        <w:t>dpsrojna@dpsrojna.pl</w:t>
      </w:r>
    </w:p>
    <w:p w14:paraId="645CA992" w14:textId="77777777" w:rsidR="008D1951" w:rsidRDefault="007E670F">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w:t>
      </w:r>
    </w:p>
    <w:p w14:paraId="51E23B3A"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We wszystkich sprawach związanych z przetwarzaniem przez DPS danych osobowych można się kontaktować z Inspektorem Danych Osobowych za pomocą poczty elektronicznej pod adresem: a.frackowiak@dpsrojna.pl</w:t>
      </w:r>
    </w:p>
    <w:p w14:paraId="6F06FD34"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RODO w celu </w:t>
      </w:r>
      <w:r>
        <w:rPr>
          <w:rFonts w:ascii="Arial" w:eastAsia="Calibri" w:hAnsi="Arial" w:cs="Arial"/>
          <w:lang w:eastAsia="en-US"/>
        </w:rPr>
        <w:t>związanym z postępowaniem o udzielenie zamówienia publicznego na remont nawierzchni utwardzonej w Domu Pomocy Społecznej przy ul. Rojnej 15 w Łodzi.</w:t>
      </w:r>
    </w:p>
    <w:p w14:paraId="7A2CAB9F"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19 oraz art. 74 ustawy z dnia 11 września 2019 r. – Prawo zamówień publicznych (tekst jedn. Dz. U. z 2021 r. poz. 1129 z późn. zm.), dalej „ustawa Pzp”. </w:t>
      </w:r>
    </w:p>
    <w:p w14:paraId="1EC0FD28"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14:paraId="6CBCADE3"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67CCD0" w14:textId="77777777" w:rsidR="008D1951" w:rsidRDefault="007E670F">
      <w:pPr>
        <w:numPr>
          <w:ilvl w:val="0"/>
          <w:numId w:val="3"/>
        </w:numPr>
        <w:suppressAutoHyphens/>
        <w:spacing w:after="150" w:line="276" w:lineRule="auto"/>
        <w:contextualSpacing/>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3228F80B"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Posiada Pani/Pan:</w:t>
      </w:r>
    </w:p>
    <w:p w14:paraId="68C0857A"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na podstawie art. 15 RODO prawo dostępu do danych osobowych Pani/Pana dotyczących;</w:t>
      </w:r>
    </w:p>
    <w:p w14:paraId="3CCD7E19"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16 RODO prawo do sprostowania Pani/Pana danych osobowych </w:t>
      </w:r>
      <w:r>
        <w:rPr>
          <w:rFonts w:ascii="Arial" w:hAnsi="Arial" w:cs="Arial"/>
          <w:vertAlign w:val="superscript"/>
        </w:rPr>
        <w:t>*</w:t>
      </w:r>
      <w:r>
        <w:rPr>
          <w:rFonts w:ascii="Arial" w:hAnsi="Arial" w:cs="Arial"/>
        </w:rPr>
        <w:t>;</w:t>
      </w:r>
    </w:p>
    <w:p w14:paraId="326B6AB0"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  </w:t>
      </w:r>
    </w:p>
    <w:p w14:paraId="5DE8A11A"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14:paraId="40794101"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Nie przysługuje Pani/Panu:</w:t>
      </w:r>
    </w:p>
    <w:p w14:paraId="06BFA60C" w14:textId="77777777" w:rsidR="008D1951" w:rsidRDefault="007E670F">
      <w:pPr>
        <w:numPr>
          <w:ilvl w:val="0"/>
          <w:numId w:val="5"/>
        </w:numPr>
        <w:suppressAutoHyphens/>
        <w:spacing w:after="150" w:line="276" w:lineRule="auto"/>
        <w:contextualSpacing/>
        <w:jc w:val="both"/>
        <w:rPr>
          <w:rFonts w:ascii="Arial" w:hAnsi="Arial" w:cs="Arial"/>
        </w:rPr>
      </w:pPr>
      <w:r>
        <w:rPr>
          <w:rFonts w:ascii="Arial" w:hAnsi="Arial" w:cs="Arial"/>
        </w:rPr>
        <w:lastRenderedPageBreak/>
        <w:t>w związku z art. 17 ust. 3 lit. b, d lub e RODO prawo do usunięcia danych osobowych;</w:t>
      </w:r>
    </w:p>
    <w:p w14:paraId="0151D64E" w14:textId="77777777" w:rsidR="008D1951" w:rsidRDefault="007E670F">
      <w:pPr>
        <w:numPr>
          <w:ilvl w:val="0"/>
          <w:numId w:val="5"/>
        </w:numPr>
        <w:suppressAutoHyphens/>
        <w:spacing w:after="150" w:line="276" w:lineRule="auto"/>
        <w:contextualSpacing/>
        <w:jc w:val="both"/>
        <w:rPr>
          <w:rFonts w:ascii="Arial" w:hAnsi="Arial" w:cs="Arial"/>
        </w:rPr>
      </w:pPr>
      <w:r>
        <w:rPr>
          <w:rFonts w:ascii="Arial" w:hAnsi="Arial" w:cs="Arial"/>
        </w:rPr>
        <w:t>prawo do przenoszenia danych osobowych, o którym mowa w art. 20 RODO;</w:t>
      </w:r>
    </w:p>
    <w:p w14:paraId="3B972DCD" w14:textId="77777777" w:rsidR="008D1951" w:rsidRDefault="007E670F">
      <w:pPr>
        <w:numPr>
          <w:ilvl w:val="0"/>
          <w:numId w:val="5"/>
        </w:numPr>
        <w:suppressAutoHyphens/>
        <w:spacing w:after="200" w:line="276" w:lineRule="auto"/>
        <w:contextualSpacing/>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14:paraId="31C4E58B" w14:textId="77777777" w:rsidR="008D1951" w:rsidRDefault="007E670F">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o udzielenie zamówienia publicznego ani zmianą postanowień umowy w zakresie niezgodnym z ustawą Pzp oraz nie może naruszać integralności protokołu oraz jego załączników.</w:t>
      </w:r>
    </w:p>
    <w:p w14:paraId="69A6E327" w14:textId="77777777" w:rsidR="008D1951" w:rsidRDefault="008D1951">
      <w:pPr>
        <w:suppressAutoHyphens/>
        <w:ind w:left="708"/>
        <w:jc w:val="both"/>
        <w:rPr>
          <w:rFonts w:ascii="Arial" w:hAnsi="Arial" w:cs="Arial"/>
          <w:i/>
          <w:color w:val="00000A"/>
          <w:lang w:eastAsia="zh-CN"/>
        </w:rPr>
      </w:pPr>
    </w:p>
    <w:p w14:paraId="42655152" w14:textId="77777777" w:rsidR="008D1951" w:rsidRDefault="007E670F">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14:paraId="43ED7DD2" w14:textId="77777777" w:rsidR="008D1951" w:rsidRDefault="008D1951"/>
    <w:sectPr w:rsidR="008D1951">
      <w:headerReference w:type="default" r:id="rId13"/>
      <w:footerReference w:type="default" r:id="rId14"/>
      <w:headerReference w:type="first" r:id="rId15"/>
      <w:pgSz w:w="11906" w:h="16838"/>
      <w:pgMar w:top="1417" w:right="1417" w:bottom="1417"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C8B7" w14:textId="77777777" w:rsidR="00B14235" w:rsidRDefault="00B14235">
      <w:r>
        <w:separator/>
      </w:r>
    </w:p>
  </w:endnote>
  <w:endnote w:type="continuationSeparator" w:id="0">
    <w:p w14:paraId="70065DAC" w14:textId="77777777" w:rsidR="00B14235" w:rsidRDefault="00B1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EE"/>
    <w:family w:val="roman"/>
    <w:notTrueType/>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63F0" w14:textId="77777777" w:rsidR="008D1951" w:rsidRDefault="007E670F">
    <w:pPr>
      <w:pStyle w:val="Stopka"/>
      <w:pBdr>
        <w:top w:val="single" w:sz="4" w:space="1" w:color="000000"/>
      </w:pBdr>
      <w:ind w:right="360"/>
      <w:jc w:val="center"/>
      <w:rPr>
        <w:rFonts w:ascii="Arial" w:hAnsi="Arial"/>
        <w:sz w:val="22"/>
      </w:rPr>
    </w:pPr>
    <w:r>
      <w:rPr>
        <w:noProof/>
      </w:rPr>
      <mc:AlternateContent>
        <mc:Choice Requires="wps">
          <w:drawing>
            <wp:anchor distT="0" distB="0" distL="0" distR="0" simplePos="0" relativeHeight="43" behindDoc="1" locked="0" layoutInCell="1" allowOverlap="1" wp14:anchorId="0AA12879" wp14:editId="639A630D">
              <wp:simplePos x="0" y="0"/>
              <wp:positionH relativeFrom="margin">
                <wp:align>right</wp:align>
              </wp:positionH>
              <wp:positionV relativeFrom="paragraph">
                <wp:posOffset>635</wp:posOffset>
              </wp:positionV>
              <wp:extent cx="128270" cy="146050"/>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D6D34C" w14:textId="77777777" w:rsidR="008D1951" w:rsidRDefault="007E670F">
                          <w:pPr>
                            <w:pStyle w:val="Stopka"/>
                          </w:pPr>
                          <w:r>
                            <w:rPr>
                              <w:rStyle w:val="Numerstrony"/>
                            </w:rPr>
                            <w:fldChar w:fldCharType="begin"/>
                          </w:r>
                          <w:r>
                            <w:rPr>
                              <w:rStyle w:val="Numerstrony"/>
                            </w:rPr>
                            <w:instrText>PAGE</w:instrText>
                          </w:r>
                          <w:r>
                            <w:rPr>
                              <w:rStyle w:val="Numerstrony"/>
                            </w:rPr>
                            <w:fldChar w:fldCharType="separate"/>
                          </w:r>
                          <w:r>
                            <w:rPr>
                              <w:rStyle w:val="Numerstrony"/>
                            </w:rPr>
                            <w:t>22</w:t>
                          </w:r>
                          <w:r>
                            <w:rPr>
                              <w:rStyle w:val="Numerstrony"/>
                            </w:rPr>
                            <w:fldChar w:fldCharType="end"/>
                          </w:r>
                        </w:p>
                      </w:txbxContent>
                    </wps:txbx>
                    <wps:bodyPr lIns="0" tIns="0" rIns="0" bIns="0">
                      <a:spAutoFit/>
                    </wps:bodyPr>
                  </wps:wsp>
                </a:graphicData>
              </a:graphic>
            </wp:anchor>
          </w:drawing>
        </mc:Choice>
        <mc:Fallback>
          <w:pict>
            <v:rect w14:anchorId="0AA12879" id="Ramka1" o:spid="_x0000_s1026" style="position:absolute;left:0;text-align:left;margin-left:-41.1pt;margin-top:.05pt;width:10.1pt;height:11.5pt;z-index:-5033164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" filled="f" stroked="f">
              <v:textbox style="mso-fit-shape-to-text:t" inset="0,0,0,0">
                <w:txbxContent>
                  <w:p w14:paraId="34D6D34C" w14:textId="77777777" w:rsidR="008D1951" w:rsidRDefault="007E670F">
                    <w:pPr>
                      <w:pStyle w:val="Stopka"/>
                    </w:pPr>
                    <w:r>
                      <w:rPr>
                        <w:rStyle w:val="Numerstrony"/>
                      </w:rPr>
                      <w:fldChar w:fldCharType="begin"/>
                    </w:r>
                    <w:r>
                      <w:rPr>
                        <w:rStyle w:val="Numerstrony"/>
                      </w:rPr>
                      <w:instrText>PAGE</w:instrText>
                    </w:r>
                    <w:r>
                      <w:rPr>
                        <w:rStyle w:val="Numerstrony"/>
                      </w:rPr>
                      <w:fldChar w:fldCharType="separate"/>
                    </w:r>
                    <w:r>
                      <w:rPr>
                        <w:rStyle w:val="Numerstrony"/>
                      </w:rPr>
                      <w:t>22</w:t>
                    </w:r>
                    <w:r>
                      <w:rPr>
                        <w:rStyle w:val="Numerstrony"/>
                      </w:rPr>
                      <w:fldChar w:fldCharType="end"/>
                    </w:r>
                  </w:p>
                </w:txbxContent>
              </v:textbox>
              <w10:wrap type="square" side="largest" anchorx="margin"/>
            </v:rect>
          </w:pict>
        </mc:Fallback>
      </mc:AlternateContent>
    </w:r>
    <w:r>
      <w:rPr>
        <w:rFonts w:ascii="Arial" w:hAnsi="Arial"/>
        <w:sz w:val="22"/>
      </w:rPr>
      <w:t>SPECYFIKACJA WARUNKÓW ZAMÓWIENIA</w:t>
    </w:r>
  </w:p>
  <w:p w14:paraId="73A7F295" w14:textId="77777777" w:rsidR="008D1951" w:rsidRDefault="008D1951">
    <w:pPr>
      <w:pStyle w:val="Stopka"/>
      <w:pBdr>
        <w:top w:val="single" w:sz="4" w:space="1" w:color="000000"/>
      </w:pBdr>
      <w:ind w:right="360"/>
      <w:jc w:val="center"/>
      <w:rPr>
        <w:rFonts w:ascii="Arial" w:hAnsi="Arial"/>
        <w:sz w:val="22"/>
      </w:rPr>
    </w:pPr>
  </w:p>
  <w:p w14:paraId="0D123CD6" w14:textId="77777777" w:rsidR="008D1951" w:rsidRDefault="008D1951">
    <w:pPr>
      <w:pStyle w:val="Stopka"/>
      <w:pBdr>
        <w:top w:val="single" w:sz="4" w:space="1" w:color="000000"/>
      </w:pBdr>
      <w:ind w:right="360"/>
      <w:jc w:val="center"/>
      <w:rPr>
        <w:rFonts w:ascii="Arial" w:hAnsi="Arial"/>
        <w:sz w:val="22"/>
      </w:rPr>
    </w:pPr>
  </w:p>
  <w:p w14:paraId="0FB49737" w14:textId="77777777" w:rsidR="008D1951" w:rsidRDefault="008D1951">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AE7B" w14:textId="77777777" w:rsidR="00B14235" w:rsidRDefault="00B14235">
      <w:r>
        <w:separator/>
      </w:r>
    </w:p>
  </w:footnote>
  <w:footnote w:type="continuationSeparator" w:id="0">
    <w:p w14:paraId="757FBDF0" w14:textId="77777777" w:rsidR="00B14235" w:rsidRDefault="00B1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52DF" w14:textId="77777777" w:rsidR="008D1951" w:rsidRDefault="007E670F">
    <w:pPr>
      <w:pStyle w:val="Nagwek"/>
      <w:jc w:val="center"/>
      <w:rPr>
        <w:rFonts w:ascii="Arial" w:hAnsi="Arial"/>
        <w:sz w:val="22"/>
      </w:rPr>
    </w:pPr>
    <w:r>
      <w:rPr>
        <w:rFonts w:ascii="Arial" w:hAnsi="Arial"/>
        <w:sz w:val="22"/>
      </w:rPr>
      <w:t>Dom Pomocy Społecznej, ul. Rojna 15, 91-142 Łódź</w:t>
    </w:r>
  </w:p>
  <w:p w14:paraId="3BB0EB7D" w14:textId="77777777" w:rsidR="008D1951" w:rsidRDefault="007E670F">
    <w:pPr>
      <w:pStyle w:val="Nagwek"/>
    </w:pPr>
    <w:r>
      <w:rPr>
        <w:noProof/>
      </w:rPr>
      <mc:AlternateContent>
        <mc:Choice Requires="wps">
          <w:drawing>
            <wp:anchor distT="0" distB="0" distL="114300" distR="114300" simplePos="0" relativeHeight="22" behindDoc="1" locked="0" layoutInCell="1" allowOverlap="1" wp14:anchorId="7306C311" wp14:editId="657668D9">
              <wp:simplePos x="0" y="0"/>
              <wp:positionH relativeFrom="column">
                <wp:posOffset>60960</wp:posOffset>
              </wp:positionH>
              <wp:positionV relativeFrom="paragraph">
                <wp:posOffset>54610</wp:posOffset>
              </wp:positionV>
              <wp:extent cx="5601970" cy="10795"/>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1240" cy="10080"/>
                      </a:xfrm>
                      <a:custGeom>
                        <a:avLst/>
                        <a:gdLst/>
                        <a:ahLst/>
                        <a:cxnLst/>
                        <a:rect l="l" t="t" r="r" b="b"/>
                        <a:pathLst>
                          <a:path w="21600" h="21600">
                            <a:moveTo>
                              <a:pt x="0" y="0"/>
                            </a:moveTo>
                            <a:lnTo>
                              <a:pt x="21600" y="21600"/>
                            </a:lnTo>
                          </a:path>
                        </a:pathLst>
                      </a:custGeom>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118" w14:textId="77777777" w:rsidR="008D1951" w:rsidRDefault="008D1951">
    <w:pPr>
      <w:jc w:val="center"/>
      <w:rPr>
        <w:i/>
      </w:rPr>
    </w:pPr>
  </w:p>
  <w:p w14:paraId="0F28E1EB" w14:textId="77777777" w:rsidR="008D1951" w:rsidRDefault="008D1951">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876"/>
    <w:multiLevelType w:val="multilevel"/>
    <w:tmpl w:val="5CACA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50BF9"/>
    <w:multiLevelType w:val="multilevel"/>
    <w:tmpl w:val="FA009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B43044"/>
    <w:multiLevelType w:val="multilevel"/>
    <w:tmpl w:val="A85A38AC"/>
    <w:lvl w:ilvl="0">
      <w:start w:val="1"/>
      <w:numFmt w:val="decimal"/>
      <w:lvlText w:val="%1."/>
      <w:lvlJc w:val="left"/>
      <w:pPr>
        <w:ind w:left="360" w:hanging="360"/>
      </w:pPr>
      <w:rPr>
        <w:rFonts w:ascii="Arial" w:hAnsi="Arial"/>
        <w:b/>
        <w:sz w:val="20"/>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A7187"/>
    <w:multiLevelType w:val="multilevel"/>
    <w:tmpl w:val="4DAE5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F07668"/>
    <w:multiLevelType w:val="multilevel"/>
    <w:tmpl w:val="663C9E86"/>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6B0A1A0A"/>
    <w:multiLevelType w:val="multilevel"/>
    <w:tmpl w:val="51CC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9349A9"/>
    <w:multiLevelType w:val="multilevel"/>
    <w:tmpl w:val="2F1CA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3B7208"/>
    <w:multiLevelType w:val="multilevel"/>
    <w:tmpl w:val="C4BCE09A"/>
    <w:lvl w:ilvl="0">
      <w:start w:val="1"/>
      <w:numFmt w:val="lowerLetter"/>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7E990B26"/>
    <w:multiLevelType w:val="multilevel"/>
    <w:tmpl w:val="C2048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42776283">
    <w:abstractNumId w:val="2"/>
  </w:num>
  <w:num w:numId="2" w16cid:durableId="492718040">
    <w:abstractNumId w:val="5"/>
  </w:num>
  <w:num w:numId="3" w16cid:durableId="433785472">
    <w:abstractNumId w:val="0"/>
  </w:num>
  <w:num w:numId="4" w16cid:durableId="247427291">
    <w:abstractNumId w:val="3"/>
  </w:num>
  <w:num w:numId="5" w16cid:durableId="79719073">
    <w:abstractNumId w:val="6"/>
  </w:num>
  <w:num w:numId="6" w16cid:durableId="29457845">
    <w:abstractNumId w:val="4"/>
  </w:num>
  <w:num w:numId="7" w16cid:durableId="234514937">
    <w:abstractNumId w:val="1"/>
  </w:num>
  <w:num w:numId="8" w16cid:durableId="907575268">
    <w:abstractNumId w:val="7"/>
  </w:num>
  <w:num w:numId="9" w16cid:durableId="1478037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51"/>
    <w:rsid w:val="001133BC"/>
    <w:rsid w:val="00253D8D"/>
    <w:rsid w:val="0026048C"/>
    <w:rsid w:val="00374FF4"/>
    <w:rsid w:val="00632746"/>
    <w:rsid w:val="007E670F"/>
    <w:rsid w:val="0085644F"/>
    <w:rsid w:val="00890C50"/>
    <w:rsid w:val="008D1951"/>
    <w:rsid w:val="00B14235"/>
    <w:rsid w:val="00C63475"/>
    <w:rsid w:val="00D0172F"/>
    <w:rsid w:val="00D12870"/>
    <w:rsid w:val="00DE799C"/>
    <w:rsid w:val="00F261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92C0"/>
  <w15:docId w15:val="{68ACBD4C-F435-420A-9461-5462D0F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unhideWhenUsed/>
    <w:rsid w:val="00D36AD5"/>
    <w:rPr>
      <w:color w:val="0000FF" w:themeColor="hyperlink"/>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styleId="Nierozpoznanawzmianka">
    <w:name w:val="Unresolved Mention"/>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character" w:customStyle="1" w:styleId="markedcontent">
    <w:name w:val="markedcontent"/>
    <w:basedOn w:val="Domylnaczcionkaakapitu"/>
    <w:qFormat/>
    <w:rsid w:val="00ED7F1F"/>
  </w:style>
  <w:style w:type="character" w:customStyle="1" w:styleId="ListLabel18">
    <w:name w:val="ListLabel 18"/>
    <w:qFormat/>
    <w:rPr>
      <w:rFonts w:ascii="Arial" w:hAnsi="Arial"/>
      <w:b/>
      <w:sz w:val="20"/>
    </w:rPr>
  </w:style>
  <w:style w:type="character" w:customStyle="1" w:styleId="ListLabel19">
    <w:name w:val="ListLabel 19"/>
    <w:qFormat/>
    <w:rPr>
      <w:rFonts w:ascii="Arial" w:hAnsi="Arial"/>
      <w:b/>
      <w:sz w:val="20"/>
    </w:rPr>
  </w:style>
  <w:style w:type="character" w:customStyle="1" w:styleId="ListLabel20">
    <w:name w:val="ListLabel 20"/>
    <w:qFormat/>
    <w:rPr>
      <w:rFonts w:ascii="Arial" w:hAnsi="Arial" w:cs="Arial"/>
      <w:b/>
      <w:sz w:val="20"/>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hAnsi="Arial" w:cs="Arial"/>
    </w:rPr>
  </w:style>
  <w:style w:type="character" w:customStyle="1" w:styleId="ListLabel43">
    <w:name w:val="ListLabel 43"/>
    <w:qFormat/>
    <w:rPr>
      <w:rFonts w:ascii="Arial" w:hAnsi="Arial" w:cs="Arial"/>
      <w:sz w:val="20"/>
      <w:szCs w:val="20"/>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smartpzp.pl/jednostki_uml" TargetMode="External"/><Relationship Id="rId4" Type="http://schemas.openxmlformats.org/officeDocument/2006/relationships/settings" Target="settings.xml"/><Relationship Id="rId9" Type="http://schemas.openxmlformats.org/officeDocument/2006/relationships/hyperlink" Target="https://dpsrojna.pl/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B11-73A6-4CC9-ADB7-3B22EDD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7283</Words>
  <Characters>43703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50885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8</cp:revision>
  <cp:lastPrinted>2022-05-19T11:11:00Z</cp:lastPrinted>
  <dcterms:created xsi:type="dcterms:W3CDTF">2022-05-16T12:20:00Z</dcterms:created>
  <dcterms:modified xsi:type="dcterms:W3CDTF">2022-05-20T08:57:00Z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